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40" w:rsidRPr="008C7140" w:rsidRDefault="008C7140" w:rsidP="008C7140">
      <w:pPr>
        <w:pStyle w:val="a3"/>
        <w:rPr>
          <w:rFonts w:ascii="Times New Roman" w:hAnsi="Times New Roman"/>
          <w:sz w:val="28"/>
          <w:szCs w:val="28"/>
        </w:rPr>
      </w:pPr>
      <w:r w:rsidRPr="008C7140">
        <w:rPr>
          <w:rFonts w:ascii="Times New Roman" w:hAnsi="Times New Roman"/>
          <w:sz w:val="28"/>
          <w:szCs w:val="28"/>
        </w:rPr>
        <w:t>МАТЕРИАЛЫ</w:t>
      </w:r>
    </w:p>
    <w:p w:rsidR="008C7140" w:rsidRPr="008C7140" w:rsidRDefault="008C7140" w:rsidP="008C7140">
      <w:pPr>
        <w:pStyle w:val="a3"/>
        <w:rPr>
          <w:rFonts w:ascii="Times New Roman" w:hAnsi="Times New Roman"/>
          <w:sz w:val="28"/>
          <w:szCs w:val="28"/>
        </w:rPr>
      </w:pPr>
      <w:r w:rsidRPr="008C7140">
        <w:rPr>
          <w:rFonts w:ascii="Times New Roman" w:hAnsi="Times New Roman"/>
          <w:sz w:val="28"/>
          <w:szCs w:val="28"/>
        </w:rPr>
        <w:t>для членов информационно-пропагандистских групп</w:t>
      </w:r>
    </w:p>
    <w:p w:rsidR="008C7140" w:rsidRDefault="008C7140" w:rsidP="008C7140">
      <w:pPr>
        <w:pStyle w:val="a3"/>
      </w:pPr>
      <w:r w:rsidRPr="008C7140">
        <w:rPr>
          <w:rFonts w:ascii="Times New Roman" w:hAnsi="Times New Roman"/>
          <w:sz w:val="28"/>
          <w:szCs w:val="28"/>
        </w:rPr>
        <w:t>(июнь 2020 г.)</w:t>
      </w:r>
    </w:p>
    <w:p w:rsidR="008C7140" w:rsidRDefault="008C7140" w:rsidP="0043635C">
      <w:pPr>
        <w:tabs>
          <w:tab w:val="left" w:pos="842"/>
        </w:tabs>
        <w:spacing w:after="0" w:line="240" w:lineRule="auto"/>
        <w:ind w:firstLine="720"/>
        <w:rPr>
          <w:rFonts w:ascii="Times New Roman" w:eastAsia="Calibri" w:hAnsi="Times New Roman"/>
          <w:sz w:val="30"/>
          <w:szCs w:val="30"/>
        </w:rPr>
      </w:pPr>
    </w:p>
    <w:p w:rsidR="008C7140" w:rsidRDefault="008C7140" w:rsidP="0043635C">
      <w:pPr>
        <w:tabs>
          <w:tab w:val="left" w:pos="842"/>
        </w:tabs>
        <w:spacing w:after="0" w:line="240" w:lineRule="auto"/>
        <w:ind w:firstLine="720"/>
        <w:rPr>
          <w:rFonts w:ascii="Times New Roman" w:eastAsia="Calibri" w:hAnsi="Times New Roman"/>
          <w:sz w:val="30"/>
          <w:szCs w:val="30"/>
        </w:rPr>
      </w:pPr>
      <w:r w:rsidRPr="00EC1ABE">
        <w:rPr>
          <w:b/>
          <w:sz w:val="30"/>
          <w:szCs w:val="30"/>
        </w:rPr>
        <w:t>Об и</w:t>
      </w:r>
      <w:r>
        <w:rPr>
          <w:b/>
          <w:sz w:val="30"/>
          <w:szCs w:val="30"/>
        </w:rPr>
        <w:t>тогах развития Лиозненского района</w:t>
      </w:r>
      <w:r w:rsidRPr="00EC1ABE">
        <w:rPr>
          <w:b/>
          <w:sz w:val="30"/>
          <w:szCs w:val="30"/>
        </w:rPr>
        <w:t xml:space="preserve"> в 2015 – 2020 годах</w:t>
      </w:r>
    </w:p>
    <w:p w:rsidR="008C7140" w:rsidRDefault="008C7140" w:rsidP="0043635C">
      <w:pPr>
        <w:tabs>
          <w:tab w:val="left" w:pos="842"/>
        </w:tabs>
        <w:spacing w:after="0" w:line="240" w:lineRule="auto"/>
        <w:ind w:firstLine="720"/>
        <w:rPr>
          <w:rFonts w:ascii="Times New Roman" w:eastAsia="Calibri" w:hAnsi="Times New Roman"/>
          <w:sz w:val="30"/>
          <w:szCs w:val="30"/>
        </w:rPr>
      </w:pPr>
    </w:p>
    <w:p w:rsidR="0043635C" w:rsidRDefault="0043635C" w:rsidP="0043635C">
      <w:pPr>
        <w:tabs>
          <w:tab w:val="left" w:pos="842"/>
        </w:tabs>
        <w:spacing w:after="0" w:line="240" w:lineRule="auto"/>
        <w:ind w:firstLine="720"/>
        <w:rPr>
          <w:rFonts w:ascii="Times New Roman" w:eastAsia="Calibri" w:hAnsi="Times New Roman"/>
          <w:sz w:val="30"/>
          <w:szCs w:val="30"/>
        </w:rPr>
      </w:pPr>
      <w:proofErr w:type="gramStart"/>
      <w:r>
        <w:rPr>
          <w:rFonts w:ascii="Times New Roman" w:eastAsia="Calibri" w:hAnsi="Times New Roman"/>
          <w:sz w:val="30"/>
          <w:szCs w:val="30"/>
        </w:rPr>
        <w:t>В течение 2015 - 2019 годов,</w:t>
      </w:r>
      <w:r>
        <w:rPr>
          <w:rFonts w:ascii="Times New Roman" w:eastAsia="Calibri" w:hAnsi="Times New Roman"/>
          <w:spacing w:val="-4"/>
          <w:sz w:val="30"/>
          <w:szCs w:val="30"/>
        </w:rPr>
        <w:t xml:space="preserve"> истекшем периоде</w:t>
      </w:r>
      <w:r>
        <w:rPr>
          <w:rFonts w:ascii="Times New Roman" w:eastAsia="Calibri" w:hAnsi="Times New Roman"/>
          <w:sz w:val="30"/>
          <w:szCs w:val="30"/>
        </w:rPr>
        <w:t>2020 года в районе обеспечена положительная динамика развития основных отраслей экономики.</w:t>
      </w:r>
      <w:proofErr w:type="gramEnd"/>
      <w:r>
        <w:rPr>
          <w:rFonts w:ascii="Times New Roman" w:eastAsia="Calibri" w:hAnsi="Times New Roman"/>
          <w:sz w:val="30"/>
          <w:szCs w:val="30"/>
        </w:rPr>
        <w:t xml:space="preserve"> Стабильно функционировала бюджетная сфера.</w:t>
      </w:r>
    </w:p>
    <w:p w:rsidR="0043635C" w:rsidRDefault="0043635C" w:rsidP="0043635C">
      <w:pPr>
        <w:tabs>
          <w:tab w:val="left" w:pos="842"/>
        </w:tabs>
        <w:spacing w:after="0" w:line="240" w:lineRule="auto"/>
        <w:ind w:firstLine="720"/>
        <w:rPr>
          <w:rFonts w:ascii="Times New Roman" w:eastAsia="Calibri" w:hAnsi="Times New Roman"/>
          <w:spacing w:val="-6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Привлечено 121,7 млн. руб. инвестиций в основной капитал; увеличен экспорт товаров в 1,4 раза, трудоустроено 279 человек на вновь созданные рабочие места за счет создания новых предприятий и производств, р</w:t>
      </w:r>
      <w:r>
        <w:rPr>
          <w:rFonts w:ascii="Times New Roman" w:eastAsia="Calibri" w:hAnsi="Times New Roman"/>
          <w:spacing w:val="-6"/>
          <w:sz w:val="30"/>
          <w:szCs w:val="30"/>
        </w:rPr>
        <w:t>еальная заработная плата возросла на 10,6 процента.</w:t>
      </w:r>
    </w:p>
    <w:p w:rsidR="0043635C" w:rsidRDefault="0043635C" w:rsidP="0043635C">
      <w:pPr>
        <w:tabs>
          <w:tab w:val="left" w:pos="842"/>
        </w:tabs>
        <w:spacing w:after="0" w:line="240" w:lineRule="auto"/>
        <w:ind w:firstLine="720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 xml:space="preserve">Сохранена стабильная ситуация на рынке труда. В полном объеме реализованы мероприятия по обеспечению занятости населения. В 2019 году ситуация на рынке труда не вышла за рамки прогнозируемой – уровень безработицы составил 0,1% </w:t>
      </w:r>
      <w:proofErr w:type="gramStart"/>
      <w:r>
        <w:rPr>
          <w:rFonts w:ascii="Times New Roman" w:eastAsia="Calibri" w:hAnsi="Times New Roman"/>
          <w:sz w:val="30"/>
          <w:szCs w:val="30"/>
        </w:rPr>
        <w:t>при</w:t>
      </w:r>
      <w:proofErr w:type="gramEnd"/>
      <w:r>
        <w:rPr>
          <w:rFonts w:ascii="Times New Roman" w:eastAsia="Calibri" w:hAnsi="Times New Roman"/>
          <w:sz w:val="30"/>
          <w:szCs w:val="30"/>
        </w:rPr>
        <w:t xml:space="preserve"> социально-допустимом – не более 1%.</w:t>
      </w:r>
    </w:p>
    <w:p w:rsidR="0043635C" w:rsidRDefault="0043635C" w:rsidP="0043635C">
      <w:pPr>
        <w:tabs>
          <w:tab w:val="left" w:pos="842"/>
        </w:tabs>
        <w:spacing w:after="0" w:line="240" w:lineRule="auto"/>
        <w:ind w:firstLine="720"/>
        <w:rPr>
          <w:rFonts w:ascii="Times New Roman" w:eastAsia="Calibri" w:hAnsi="Times New Roman"/>
          <w:sz w:val="30"/>
          <w:szCs w:val="30"/>
        </w:rPr>
      </w:pPr>
      <w:proofErr w:type="gramStart"/>
      <w:r>
        <w:rPr>
          <w:rFonts w:ascii="Times New Roman" w:eastAsia="Calibri" w:hAnsi="Times New Roman"/>
          <w:sz w:val="30"/>
          <w:szCs w:val="30"/>
        </w:rPr>
        <w:t>Начиная с 2017 года районом ежегодно выполняется</w:t>
      </w:r>
      <w:proofErr w:type="gramEnd"/>
      <w:r>
        <w:rPr>
          <w:rFonts w:ascii="Times New Roman" w:eastAsia="Calibri" w:hAnsi="Times New Roman"/>
          <w:sz w:val="30"/>
          <w:szCs w:val="30"/>
        </w:rPr>
        <w:t xml:space="preserve"> задание по количеству трудоустроенных граждан на вновь созданные рабочие места (</w:t>
      </w:r>
      <w:r>
        <w:rPr>
          <w:rFonts w:ascii="Times New Roman" w:eastAsia="Calibri" w:hAnsi="Times New Roman"/>
          <w:i/>
          <w:sz w:val="30"/>
          <w:szCs w:val="30"/>
        </w:rPr>
        <w:t>справочно: 2016 год  - 77,7% выполнения задания, 2017 год – 111,9% выполнения задания, 2018 год – 101,3% выполнения задания, 2019 год  - 128,8% выполнения задания</w:t>
      </w:r>
      <w:r>
        <w:rPr>
          <w:rFonts w:ascii="Times New Roman" w:eastAsia="Calibri" w:hAnsi="Times New Roman"/>
          <w:sz w:val="30"/>
          <w:szCs w:val="30"/>
        </w:rPr>
        <w:t>).</w:t>
      </w:r>
    </w:p>
    <w:p w:rsidR="000100AC" w:rsidRDefault="0043635C" w:rsidP="000100A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 xml:space="preserve">Основой экономики района является сельское хозяйство, специализирующееся на животноводстве (производство молока, выращивание </w:t>
      </w:r>
      <w:proofErr w:type="gramStart"/>
      <w:r>
        <w:rPr>
          <w:rFonts w:ascii="Times New Roman" w:eastAsia="Calibri" w:hAnsi="Times New Roman"/>
          <w:sz w:val="30"/>
          <w:szCs w:val="30"/>
        </w:rPr>
        <w:t>крупный</w:t>
      </w:r>
      <w:proofErr w:type="gramEnd"/>
      <w:r>
        <w:rPr>
          <w:rFonts w:ascii="Times New Roman" w:eastAsia="Calibri" w:hAnsi="Times New Roman"/>
          <w:sz w:val="30"/>
          <w:szCs w:val="30"/>
        </w:rPr>
        <w:t xml:space="preserve"> рогатый скота), выращивании зерновых, обеспечение кормовой базы для развития общественного животноводства. </w:t>
      </w:r>
      <w:r>
        <w:rPr>
          <w:rFonts w:ascii="Times New Roman" w:hAnsi="Times New Roman"/>
          <w:sz w:val="30"/>
          <w:szCs w:val="30"/>
          <w:lang w:eastAsia="ar-SA"/>
        </w:rPr>
        <w:t>Несмотря на тяжелое финансовое состояние организаций АПК ведется целенаправленная работа по техническому перевооружению отрасли</w:t>
      </w:r>
      <w:proofErr w:type="gramStart"/>
      <w:r>
        <w:rPr>
          <w:rFonts w:ascii="Times New Roman" w:hAnsi="Times New Roman"/>
          <w:sz w:val="30"/>
          <w:szCs w:val="30"/>
          <w:lang w:eastAsia="ar-SA"/>
        </w:rPr>
        <w:t>.</w:t>
      </w:r>
      <w:r w:rsidR="000100AC">
        <w:rPr>
          <w:rFonts w:ascii="Times New Roman" w:hAnsi="Times New Roman"/>
          <w:sz w:val="30"/>
          <w:szCs w:val="30"/>
        </w:rPr>
        <w:t>Р</w:t>
      </w:r>
      <w:proofErr w:type="gramEnd"/>
      <w:r w:rsidR="000100AC">
        <w:rPr>
          <w:rFonts w:ascii="Times New Roman" w:hAnsi="Times New Roman"/>
          <w:sz w:val="30"/>
          <w:szCs w:val="30"/>
        </w:rPr>
        <w:t xml:space="preserve">абота сельского хозяйства направлена на повышение эффективности, финансовой устойчивости и  обеспечение высоко технологичного уровня сельскохозяйственного производства. </w:t>
      </w:r>
    </w:p>
    <w:p w:rsidR="000100AC" w:rsidRDefault="000100AC" w:rsidP="000100A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растениеводческой отрасли оптимизирована структура посевных площадей. Она направлена на обеспечение общественного животноводства зернофуражом, травянистыми кормами, растительным белком, перерабатывающую промышленность – сырьем.</w:t>
      </w:r>
    </w:p>
    <w:p w:rsidR="000100AC" w:rsidRDefault="000100AC" w:rsidP="000100A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Это, прежде </w:t>
      </w:r>
      <w:proofErr w:type="gramStart"/>
      <w:r>
        <w:rPr>
          <w:rFonts w:ascii="Times New Roman" w:hAnsi="Times New Roman"/>
          <w:sz w:val="30"/>
          <w:szCs w:val="30"/>
        </w:rPr>
        <w:t>всего</w:t>
      </w:r>
      <w:proofErr w:type="gramEnd"/>
      <w:r>
        <w:rPr>
          <w:rFonts w:ascii="Times New Roman" w:hAnsi="Times New Roman"/>
          <w:sz w:val="30"/>
          <w:szCs w:val="30"/>
        </w:rPr>
        <w:t xml:space="preserve"> обеспечено за счет повышения продуктивности сельскохозяйственных угодий путем соблюдения технологических регламентов выращивания культур и усовершенствования технологических приемов, а также применения новых и перспективных сортов и гибридов сельскохозяйственных культур.</w:t>
      </w:r>
    </w:p>
    <w:p w:rsidR="000100AC" w:rsidRDefault="000100AC" w:rsidP="000100AC">
      <w:pPr>
        <w:suppressAutoHyphens/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Продолжается работа по финансовому оздоровлению сельхозорганизаций в рамках реализации Указов Президента Республики Беларусь от 2 октября 2018 г. № 399 «О мерах по финансовому оздоровлению сельскохозяйственных организаций» и от 25 февраля 2020 г. № 70 «О развитии агропромышленного комплекса Витебской области».</w:t>
      </w:r>
    </w:p>
    <w:p w:rsidR="0043635C" w:rsidRDefault="0043635C" w:rsidP="0043635C">
      <w:pPr>
        <w:suppressAutoHyphens/>
        <w:spacing w:after="0" w:line="240" w:lineRule="auto"/>
        <w:ind w:firstLine="708"/>
      </w:pPr>
    </w:p>
    <w:p w:rsidR="0043635C" w:rsidRDefault="0043635C" w:rsidP="004363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 2018 году в районе началась реализация инвестиционного проекта Государственного предприятия «Витебский бекон» по строительству свиноводческого репродуктора на 5 000 голов свиноматок с оборотом стада 120 тыс. голов в год вблизи н.п. Пушки</w:t>
      </w:r>
      <w:r w:rsidR="000100AC">
        <w:rPr>
          <w:rFonts w:ascii="Times New Roman" w:hAnsi="Times New Roman"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color w:val="000000"/>
          <w:sz w:val="30"/>
          <w:szCs w:val="30"/>
        </w:rPr>
        <w:t>В 2020 г. реализация проекта продолж</w:t>
      </w:r>
      <w:r w:rsidR="000100AC">
        <w:rPr>
          <w:rFonts w:ascii="Times New Roman" w:hAnsi="Times New Roman"/>
          <w:color w:val="000000"/>
          <w:sz w:val="30"/>
          <w:szCs w:val="30"/>
        </w:rPr>
        <w:t>ается</w:t>
      </w:r>
      <w:r>
        <w:rPr>
          <w:rFonts w:ascii="Times New Roman" w:hAnsi="Times New Roman"/>
          <w:color w:val="000000"/>
          <w:sz w:val="30"/>
          <w:szCs w:val="30"/>
        </w:rPr>
        <w:t xml:space="preserve">. В результате в сельском хозяйстве появиться новое для района направление животноводства – свиноводство и получит дальнейшее развитие птицеводство. Проекты реализуются с заключением с Республикой Беларусь в лице Витебской  области инвестиционных договоров. </w:t>
      </w:r>
    </w:p>
    <w:p w:rsidR="0043635C" w:rsidRDefault="0043635C" w:rsidP="004363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 2019 году реализован инвестиционный проект «Строительство торгового объекта по ул. Строителей в г.п. Лиозн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о ООО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«Санта Ритейл»  – магазина с универсальным набором товаров, производственным цехом, создано 46 новых рабочих мест.</w:t>
      </w:r>
    </w:p>
    <w:p w:rsidR="0043635C" w:rsidRDefault="0043635C" w:rsidP="004363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 2019 году реализован инвестиционный проект</w:t>
      </w:r>
      <w:r w:rsidR="00550F9A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ОАО «Витебская бройлерная птицефабрика» «Строительство цеха №2 племенного молодняка вблизи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нп</w:t>
      </w:r>
      <w:proofErr w:type="spellEnd"/>
      <w:r w:rsidR="00550F9A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Перемонт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>», создано 12 новых рабочих мест.</w:t>
      </w:r>
    </w:p>
    <w:p w:rsidR="00E45D00" w:rsidRPr="00E45D00" w:rsidRDefault="00E45D00" w:rsidP="00E45D00">
      <w:pPr>
        <w:spacing w:after="0" w:line="240" w:lineRule="auto"/>
        <w:ind w:firstLine="708"/>
        <w:rPr>
          <w:rFonts w:ascii="Times New Roman" w:hAnsi="Times New Roman"/>
          <w:spacing w:val="-6"/>
          <w:sz w:val="30"/>
          <w:szCs w:val="30"/>
        </w:rPr>
      </w:pPr>
      <w:r w:rsidRPr="00E45D00">
        <w:rPr>
          <w:rFonts w:ascii="Times New Roman" w:hAnsi="Times New Roman"/>
          <w:sz w:val="30"/>
          <w:szCs w:val="30"/>
        </w:rPr>
        <w:t xml:space="preserve">В 2020 г. будет построен </w:t>
      </w:r>
      <w:r w:rsidRPr="00E45D00">
        <w:rPr>
          <w:rFonts w:ascii="Times New Roman" w:hAnsi="Times New Roman"/>
          <w:spacing w:val="-6"/>
          <w:sz w:val="30"/>
          <w:szCs w:val="30"/>
        </w:rPr>
        <w:t xml:space="preserve">40-квартирный жилой дом в г.п. Лиозно по ул. </w:t>
      </w:r>
      <w:proofErr w:type="gramStart"/>
      <w:r w:rsidRPr="00E45D00">
        <w:rPr>
          <w:rFonts w:ascii="Times New Roman" w:hAnsi="Times New Roman"/>
          <w:spacing w:val="-6"/>
          <w:sz w:val="30"/>
          <w:szCs w:val="30"/>
        </w:rPr>
        <w:t>Школьная</w:t>
      </w:r>
      <w:proofErr w:type="gramEnd"/>
      <w:r w:rsidRPr="00E45D00">
        <w:rPr>
          <w:rFonts w:ascii="Times New Roman" w:hAnsi="Times New Roman"/>
          <w:spacing w:val="-6"/>
          <w:sz w:val="30"/>
          <w:szCs w:val="30"/>
        </w:rPr>
        <w:t>, 16А. Всего с учетом индивидуальных застройщиков планируем ввести в эксплуатацию 2,985 тыс. кв</w:t>
      </w:r>
      <w:proofErr w:type="gramStart"/>
      <w:r w:rsidRPr="00E45D00"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 w:rsidRPr="00E45D00">
        <w:rPr>
          <w:rFonts w:ascii="Times New Roman" w:hAnsi="Times New Roman"/>
          <w:spacing w:val="-6"/>
          <w:sz w:val="30"/>
          <w:szCs w:val="30"/>
        </w:rPr>
        <w:t xml:space="preserve"> жилья.</w:t>
      </w:r>
    </w:p>
    <w:p w:rsidR="00E45D00" w:rsidRPr="00E45D00" w:rsidRDefault="00E45D00" w:rsidP="00E45D00">
      <w:pPr>
        <w:spacing w:after="0" w:line="240" w:lineRule="auto"/>
        <w:ind w:firstLine="708"/>
        <w:rPr>
          <w:rFonts w:ascii="Times New Roman" w:hAnsi="Times New Roman"/>
          <w:spacing w:val="-6"/>
          <w:sz w:val="30"/>
          <w:szCs w:val="30"/>
        </w:rPr>
      </w:pPr>
      <w:r w:rsidRPr="00E45D00">
        <w:rPr>
          <w:rFonts w:ascii="Times New Roman" w:hAnsi="Times New Roman"/>
          <w:sz w:val="30"/>
          <w:szCs w:val="30"/>
        </w:rPr>
        <w:t xml:space="preserve">Продолжится строительство «Подъездов к жилым домам в квартале индивидуальной застройки в г.п. Лиозно по ул. </w:t>
      </w:r>
      <w:proofErr w:type="spellStart"/>
      <w:r w:rsidRPr="00E45D00">
        <w:rPr>
          <w:rFonts w:ascii="Times New Roman" w:hAnsi="Times New Roman"/>
          <w:sz w:val="30"/>
          <w:szCs w:val="30"/>
        </w:rPr>
        <w:t>Лынькова</w:t>
      </w:r>
      <w:proofErr w:type="spellEnd"/>
      <w:r w:rsidRPr="00E45D00">
        <w:rPr>
          <w:rFonts w:ascii="Times New Roman" w:hAnsi="Times New Roman"/>
          <w:sz w:val="30"/>
          <w:szCs w:val="30"/>
        </w:rPr>
        <w:t xml:space="preserve">, ул. Кондрата Крапивы» и объектов водоснабжения (завершение </w:t>
      </w:r>
      <w:proofErr w:type="gramStart"/>
      <w:r w:rsidRPr="00E45D00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E45D00">
        <w:rPr>
          <w:rFonts w:ascii="Times New Roman" w:hAnsi="Times New Roman"/>
          <w:sz w:val="30"/>
          <w:szCs w:val="30"/>
        </w:rPr>
        <w:t>аг</w:t>
      </w:r>
      <w:proofErr w:type="spellEnd"/>
      <w:proofErr w:type="gramEnd"/>
      <w:r w:rsidRPr="00E45D0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45D00">
        <w:rPr>
          <w:rFonts w:ascii="Times New Roman" w:hAnsi="Times New Roman"/>
          <w:sz w:val="30"/>
          <w:szCs w:val="30"/>
        </w:rPr>
        <w:t>Адаменки</w:t>
      </w:r>
      <w:proofErr w:type="spellEnd"/>
      <w:r w:rsidRPr="00E45D00">
        <w:rPr>
          <w:rFonts w:ascii="Times New Roman" w:hAnsi="Times New Roman"/>
          <w:sz w:val="30"/>
          <w:szCs w:val="30"/>
        </w:rPr>
        <w:t xml:space="preserve"> и новое строительство в </w:t>
      </w:r>
      <w:proofErr w:type="spellStart"/>
      <w:r w:rsidRPr="00E45D00">
        <w:rPr>
          <w:rFonts w:ascii="Times New Roman" w:hAnsi="Times New Roman"/>
          <w:sz w:val="30"/>
          <w:szCs w:val="30"/>
        </w:rPr>
        <w:t>аг</w:t>
      </w:r>
      <w:proofErr w:type="spellEnd"/>
      <w:r w:rsidRPr="00E45D00">
        <w:rPr>
          <w:rFonts w:ascii="Times New Roman" w:hAnsi="Times New Roman"/>
          <w:sz w:val="30"/>
          <w:szCs w:val="30"/>
        </w:rPr>
        <w:t xml:space="preserve"> Ковали),</w:t>
      </w:r>
      <w:r w:rsidRPr="00E45D00">
        <w:rPr>
          <w:rFonts w:ascii="Times New Roman" w:hAnsi="Times New Roman"/>
          <w:spacing w:val="-6"/>
          <w:sz w:val="30"/>
          <w:szCs w:val="30"/>
        </w:rPr>
        <w:t xml:space="preserve"> «Капитальный ремонт помещений 1-3 этажа и перехода в больничный корпус с модернизацией цокольного этажа, тепловой реабилитацией наружных стен и устройством скатной кровли здания поликлиники учреждения здравоохранения «Лиозненская центральная районная больница».</w:t>
      </w:r>
    </w:p>
    <w:p w:rsidR="00E45D00" w:rsidRPr="00E45D00" w:rsidRDefault="00E45D00" w:rsidP="00E45D00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proofErr w:type="gramStart"/>
      <w:r w:rsidRPr="00E45D00">
        <w:rPr>
          <w:rFonts w:ascii="Times New Roman" w:hAnsi="Times New Roman"/>
          <w:spacing w:val="-6"/>
          <w:sz w:val="30"/>
          <w:szCs w:val="30"/>
        </w:rPr>
        <w:t>В 2020 г ОАО «Молоко» в Витебск в Лиозненском цеху за счет средств инновационного фонда реализует проект «О</w:t>
      </w:r>
      <w:r w:rsidRPr="00E45D00">
        <w:rPr>
          <w:rFonts w:ascii="Times New Roman" w:hAnsi="Times New Roman"/>
          <w:sz w:val="30"/>
          <w:szCs w:val="30"/>
        </w:rPr>
        <w:t>рганизация инновационной технологии производства сыров, созревающих с участием белой поверхностной плесени», предусматривающий  создание 22 модернизируемых рабочих мест с годовой добавленной стоимостью в расчете на 1 среднесписочного работника 117 тыс. дол.</w:t>
      </w:r>
      <w:proofErr w:type="gramEnd"/>
    </w:p>
    <w:p w:rsidR="00E45D00" w:rsidRPr="00E45D00" w:rsidRDefault="00E45D00" w:rsidP="00E45D00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 w:rsidRPr="00E45D00">
        <w:rPr>
          <w:rFonts w:ascii="Times New Roman" w:hAnsi="Times New Roman"/>
          <w:sz w:val="30"/>
          <w:szCs w:val="30"/>
        </w:rPr>
        <w:t xml:space="preserve">Реализация данных инвестиционных проектов позволит привлечь в район 72,3 млн. руб. инвестиций, обеспечить их рост к 2019 г на </w:t>
      </w:r>
      <w:r w:rsidRPr="00E45D00">
        <w:rPr>
          <w:rFonts w:ascii="Times New Roman" w:hAnsi="Times New Roman"/>
          <w:sz w:val="30"/>
          <w:szCs w:val="30"/>
        </w:rPr>
        <w:lastRenderedPageBreak/>
        <w:t>уровне 110%, в том числе 20,8 млн. руб. строительно-монтажных работ, при темпе роста 82,6%.</w:t>
      </w:r>
    </w:p>
    <w:p w:rsidR="0043635C" w:rsidRDefault="0043635C" w:rsidP="0043635C">
      <w:pPr>
        <w:suppressAutoHyphens/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сокращения межрегионального разделения в уровне и качестве жизни населения, привлечения инвестиций и инновационного развития, роста уровня и качества жизни населения за счет создания новых предприятий и производств в районе разработан и реализуется План индустриализации Лиозненского района, который утвержден решением сессии районного Совета депутатов 28.09.2018г. №31.</w:t>
      </w:r>
    </w:p>
    <w:p w:rsidR="0043635C" w:rsidRDefault="0043635C" w:rsidP="004363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Продолжается работа по вовлечению в хозяйственный оборот неиспользуемого или неэффективно используемого имущества, продаже земельных участков. На неиспользуемых площадях бывшей школы в </w:t>
      </w:r>
      <w:proofErr w:type="spellStart"/>
      <w:r>
        <w:rPr>
          <w:rFonts w:ascii="Times New Roman" w:hAnsi="Times New Roman"/>
          <w:sz w:val="30"/>
          <w:szCs w:val="30"/>
        </w:rPr>
        <w:t>агрогородке</w:t>
      </w:r>
      <w:proofErr w:type="spellEnd"/>
      <w:r>
        <w:rPr>
          <w:rFonts w:ascii="Times New Roman" w:hAnsi="Times New Roman"/>
          <w:sz w:val="30"/>
          <w:szCs w:val="30"/>
        </w:rPr>
        <w:t xml:space="preserve"> Бабиновичи российским инвесторам планируется открытие учебного центра.</w:t>
      </w:r>
    </w:p>
    <w:p w:rsidR="0043635C" w:rsidRDefault="0043635C" w:rsidP="0043635C">
      <w:pPr>
        <w:suppressAutoHyphens/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 сферы торговли и услуг осуществля</w:t>
      </w:r>
      <w:r w:rsidR="000100AC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тся  за счет открытия супермаркетов, магазинов шаговой доступности, реализующих социально-значимые продовольственные и непродовольственные товары, преимущественно субъектами малого и среднего бизнеса.</w:t>
      </w:r>
    </w:p>
    <w:p w:rsidR="0043635C" w:rsidRDefault="0043635C" w:rsidP="0043635C">
      <w:pPr>
        <w:suppressAutoHyphens/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реализованном посредством аукциона земельном участке в г.п. Лиозно планируется индивидуальным предпринимателем строительство </w:t>
      </w:r>
      <w:r w:rsidR="000100AC">
        <w:rPr>
          <w:rFonts w:ascii="Times New Roman" w:hAnsi="Times New Roman"/>
          <w:sz w:val="30"/>
          <w:szCs w:val="30"/>
        </w:rPr>
        <w:t xml:space="preserve">нового </w:t>
      </w:r>
      <w:r>
        <w:rPr>
          <w:rFonts w:ascii="Times New Roman" w:hAnsi="Times New Roman"/>
          <w:sz w:val="30"/>
          <w:szCs w:val="30"/>
        </w:rPr>
        <w:t xml:space="preserve">торгового объекта </w:t>
      </w:r>
    </w:p>
    <w:p w:rsidR="0043635C" w:rsidRDefault="0043635C" w:rsidP="0043635C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 малого и среднего бизнеса, индивидуального предпринимательства является одним из направлений, способствующих росту экономики и резервом обеспечения занятости граждан.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Одной из важнейших задач органов государственной власти является обеспечение жизнедеятельности каждого гражданина, создание условий для развития и самореализации личности</w:t>
      </w:r>
      <w:proofErr w:type="gram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.</w:t>
      </w:r>
      <w:r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П</w:t>
      </w:r>
      <w:proofErr w:type="gram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о уровню деятельности учреждений социальной сферы в основном определяется степень развития общества и эффективность деятельности государства.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В 2019 году в районе продолжилась работа над выполнением Программы «Здоровье народа и демографическая безопасность», по-прежнему уделялось должное внимание укреплению материально-технической базы учреждений здравоохранения.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Проводимая работа позволила улучшить демографическую ситуацию в районе</w:t>
      </w:r>
      <w:proofErr w:type="gram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.</w:t>
      </w:r>
      <w:r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В</w:t>
      </w:r>
      <w:proofErr w:type="gram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районе </w:t>
      </w:r>
      <w:r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отсутствует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материнск</w:t>
      </w:r>
      <w:r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ая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и младенческ</w:t>
      </w:r>
      <w:r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ая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смертност</w:t>
      </w:r>
      <w:r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ь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, смертность в трудоспособном возрасте уменьшилась на </w:t>
      </w:r>
      <w:r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8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%.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Было проведено 8 сложных и 7 высокотехнологичных операций.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В 2019 году для капитального ремонта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поликлинники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с модернизацией  и приобретения оборудования выделено 1млн.180 тыс</w:t>
      </w:r>
      <w:proofErr w:type="gram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.р</w:t>
      </w:r>
      <w:proofErr w:type="gram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ублей, производится замена больничного лифта, приобретена медицинская мебель. В течени</w:t>
      </w:r>
      <w:proofErr w:type="gram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и</w:t>
      </w:r>
      <w:proofErr w:type="gram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года проводились текущие ремонты   участковых больниц и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ФАПов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. В 2020 году будет продолжен 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lastRenderedPageBreak/>
        <w:t>капитальный ремонт ЦРБ.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В 2020 году в здравоохранении района будет продолжена работа, направленная на повышение доступности и качества медицинской помощи, совершенствование материально-технической базы, повышение качества подготовки специалистов и закрепление их на местах,  продолжится приоритетное развитие первичной медико-санитарной помощи, усиление профилактической направленности здравоохранения, формирование единого информационного пространства здравоохранения. 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Приоритетными задачами в системе образования района в 2019 году были обеспечение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здоровьесберегающих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и безопасных условий пребывания обучающихся в учреждениях образования; качественная организация образовательного процесса и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профориентационная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работы; обновление и совершенствование материально-технической базы.</w:t>
      </w:r>
    </w:p>
    <w:p w:rsidR="00E85616" w:rsidRPr="00E85616" w:rsidRDefault="00E85616" w:rsidP="00E85616">
      <w:pPr>
        <w:widowControl w:val="0"/>
        <w:spacing w:after="0" w:line="240" w:lineRule="auto"/>
        <w:ind w:firstLine="0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ab/>
        <w:t xml:space="preserve">В районе совершенствуются подходы к организации профильного обучения и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допрофильной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подготовки учащихся. По итогам завершения обучения на уровне  среднего образования </w:t>
      </w:r>
      <w:r w:rsidRPr="005E4DA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90%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выпускников стали студентами учреждений высшего и среднего специального образования.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В X и XI классах государственного учреждения образования «Средняя школа № 1 г.п. Лиозно» и XI классе государственного учреждения образования «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Добромыслинская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средняя школа» функционируют профильные группы аграрной направленности. 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Профессиональная подготовка организована на базе государственного учреждения образования «Средняя школа № 1 г.п. Лиозно» по профессиям «столяр» и «швея», значительно укреплена материально-техническая база кабинетов обслуживающего и технического трудов. 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В учреждениях образования продолжается целенаправленная работа с одаренными и талантливыми учащимися. В 2019 году на областном этапе республиканской олимпиады по учебным предметам учащиеся нашего района получили 5 дипломов и один диплом I степени – на заключительном этапе. 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В ноябре 2019 года в международном конкурсе союзного государства «Беларусь и Россия: историческая и духовная общность» в составе команды Витебской области учащаяся государственного учреждения образования «Средняя школа № 1 г.п. Лиозно»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Заруцкая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Виктория награждена дипломом II степени.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В учреждениях образования обеспечены безопасные условия пребывания обучающихся, организовано рациональное питание и отдых, подвоз, соблюдены санитарно-гигиенические требования. В целях дальнейшего совершенствования материально-технической базы на проведение ремонтных работ и приобретения затрачено 197 тыс. 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lastRenderedPageBreak/>
        <w:t>рублей. Завершен капитальный ремонт и благоустройство территории государственного учреждения образования «</w:t>
      </w:r>
      <w:proofErr w:type="gram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Ясли-сад</w:t>
      </w:r>
      <w:proofErr w:type="gram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№ 3 «Солнышко» г.п. Лиозно». В рамках капитального ремонта с модернизацией государственного учреждения образования «Средняя школа № 1 г.п. Лиозно» ведется изготовление проектно-сметной документации. В 2019 году в пяти учреждениях образования района произведена частичная замена оконных блоков, в двух учреждениях дошкольного образования заменено асфальтное покрытие, проведены текущие ремонты систем отопления, зданий, гаражей, овощехранилищ. 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Должное внимание уделяется в учреждениях образования  обеспечению качественного и безопасного питания учащихся, с этой целью приобретено 19 единиц технологического и холодильного оборудования, на пищеблоках трех учреждений образования установлена вытяжная вентиляция. 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В 2020 году запланированы работы по проведению капитального ремонта с модернизацией государственного учреждения образования «Базовая школа № 2 г.п. Лиозно» по проекту Всемирного Банка развития на сумму 275 тыс. долларов.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В 2020 году перед системой образования поставлены задачи по совершенствованию качества образовательного процесса; созданию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здоровьесберегающих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и безопасных условий для обучающихся; созданию системы ранней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профориентационной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работы с учащимися 7-9 классов;</w:t>
      </w:r>
    </w:p>
    <w:p w:rsidR="00E85616" w:rsidRPr="00E85616" w:rsidRDefault="00E85616" w:rsidP="00E85616">
      <w:pPr>
        <w:widowControl w:val="0"/>
        <w:spacing w:after="0" w:line="240" w:lineRule="auto"/>
        <w:ind w:firstLine="0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совершенствованию подходов к формированию профильных классов (групп), в том числе профессиональной направленности; развитию материально-технической базы учреждений образования. Будет изменена форма оплаты труда.</w:t>
      </w:r>
    </w:p>
    <w:p w:rsidR="00E85616" w:rsidRPr="00E85616" w:rsidRDefault="00E85616" w:rsidP="00E85616">
      <w:pPr>
        <w:widowControl w:val="0"/>
        <w:spacing w:after="0" w:line="240" w:lineRule="auto"/>
        <w:ind w:firstLine="0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Стабильную работу сферы культуры в Лиозненском районе  обеспечивают 39 учреждений культуры, в которых работают 174 человека. На протяжении года учреждениями культуры района было проведено более 5000 мероприятий. Около 70 дипломов, грамот, благодарностей  было вручено работникам культуры за достижения и результаты труда за 2019 год.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Для обеспечения жизнедеятельности структурных подразделений отдела идеологической работы, культуры и по делам молодежи  на 2019 год были утверждены плановые бюджетные ассигнования в сумме 2308,4 тыс</w:t>
      </w:r>
      <w:proofErr w:type="gram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.р</w:t>
      </w:r>
      <w:proofErr w:type="gram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ублей.  За 11 месяцев текущего года получено 52125 тысяч рублей от внебюджетной деятельности. 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Лиозненский  район принимал областной праздник-конкурс самодеятельных поэтов и композиторов «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Песн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val="be-BY" w:bidi="ru-RU"/>
        </w:rPr>
        <w:t>і</w:t>
      </w:r>
      <w:r w:rsidR="00550F9A">
        <w:rPr>
          <w:rFonts w:ascii="Times New Roman" w:eastAsia="Arial Unicode MS" w:hAnsi="Times New Roman"/>
          <w:color w:val="000000"/>
          <w:sz w:val="30"/>
          <w:szCs w:val="30"/>
          <w:lang w:val="be-BY" w:bidi="ru-RU"/>
        </w:rPr>
        <w:t xml:space="preserve">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суничных</w:t>
      </w:r>
      <w:proofErr w:type="spellEnd"/>
      <w:r w:rsidR="00550F9A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баро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val="be-BY" w:bidi="ru-RU"/>
        </w:rPr>
        <w:t>ў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– 2019». Праздник-конкурс проводился в новом формате, стал настоящим 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lastRenderedPageBreak/>
        <w:t>событием в культурной жизни района, определил перспективное развитие мероприятия в международный конкурс.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proofErr w:type="gram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Клубные учреждения культуры принимали участие в различных фестивалях, смотрах-конкурсах, мероприятиях международного, республиканского, областного, районного уровней.</w:t>
      </w:r>
      <w:proofErr w:type="gram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По результатам работы за 2018 год в апреле 2019 года ГУК «Лиозненская</w:t>
      </w:r>
      <w:r w:rsidR="00550F9A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централизованная клубная система» была занесена на областную Доску почета.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Мастера районного Дома ремесел  приняли участие в республиканском празднике «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Александрыя</w:t>
      </w:r>
      <w:proofErr w:type="spellEnd"/>
      <w:r w:rsidR="00550F9A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збирае</w:t>
      </w:r>
      <w:proofErr w:type="spellEnd"/>
      <w:r w:rsidR="00550F9A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сяброу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». Художники учреждения подготовили серию работ и портретов «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Славутыя</w:t>
      </w:r>
      <w:proofErr w:type="spellEnd"/>
      <w:r w:rsidR="00550F9A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имены</w:t>
      </w:r>
      <w:proofErr w:type="spellEnd"/>
      <w:r w:rsidR="00550F9A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зямли</w:t>
      </w:r>
      <w:proofErr w:type="spellEnd"/>
      <w:r w:rsidR="00550F9A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Лёзненскай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». 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Библиотеки и военно-исторический музей проводили различные мероприятия, посвященные 75-й годовщине освобождения Беларуси от немецко-фашистских захватчиков, целевые программы «Мой родны кут», «Открытая книга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Лиозненщины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»,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онлайн-проекты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«Духовное наследие земли Лиозненской»,   «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Лёзназнауства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», «Победные версты войны» и другие.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С целью широкого привлечения детей и молодежи в клубные учреждения необходимо развивать   новые, современные формы и методы организации работы и детьми, подростками и молодежью. 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Ряд учреждений культуры нуждается в проведении капитальных ремонтов, в проведении технического переоснащения, в замене компьютерной техники. 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Организация физкультурно-оздоровительной и спортивно-массовой работы среди населения в районе проводится в соответствии с Государственной программой развития физической культуры и спорта в Республике Беларусь на 2016-2020 годы. 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Основной целью учреждений физической культуры и спорта района  является развитие и совершенствование физкультурно-оздоровительной и спортивно-массовой работы с населением, вовлечение населения в активные занятия физической культурой и спортом. 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В учреждениях физической культуры и спорта района имеется собственная материально-техническая база, которая даёт возможность для занятий физической культурой и спортом.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Учреждениями физической культуры и спорта для организации соревновательных и тренировочных процессов, пополнения пункта проката регулярно закупается инвентарь и оборудование. В 2019 году приобретено спортивного инвентаря и оборудования на сумму 15.132,89 рублей (из которых 10.168,49 внебюджетные средства).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Для популяризации здорового образа жизни регулярно проводятся 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lastRenderedPageBreak/>
        <w:t>дни здоровья, турниры, посвященные знаменательным датам, на призы Героев Отечественной войны, народные и массовые спортивные праздники, посвященные Дню победы, Дню независимости, дню работников физической культуры и спорта, дню молодежи и др.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Для привлечения большего количества к занятиям физической культурой и спортом в районе ежегодно проводятся районные соревнования по наиболее популярным видам спорта, таким как настольный теннис, футбол, волейбол, мини-футбол, шашки, шахматы, лыжные гонки.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Для поднятия зрелищности спортивной работы проводятся товарищеские матчи с приглашением команд из регионов Беларуси и России.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Традиционными для нашего района стали соревнования: районный туристический слет молодежи, первенство района по футболу, кубки района по футболу и мини-футболу, личные первенства района по шашкам, шахматам, настольному теннису. Хочется отметить участие команды Лиозненского района в международных и областных турнирах и соревнованиях таких как: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- областной спортивно-художественный праздник «Витебская лыжня 2019» (г</w:t>
      </w:r>
      <w:proofErr w:type="gram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.Г</w:t>
      </w:r>
      <w:proofErr w:type="gram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ородок – лыжная эстафета – 2 место, канат – 1 место);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-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областны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val="be-BY" w:bidi="ru-RU"/>
        </w:rPr>
        <w:t>е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финальны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val="be-BY" w:bidi="ru-RU"/>
        </w:rPr>
        <w:t>е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соревнования по футболу «Кожаный мяч» -  .  (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val="be-BY" w:bidi="ru-RU"/>
        </w:rPr>
        <w:t>г</w:t>
      </w:r>
      <w:proofErr w:type="gramStart"/>
      <w:r w:rsidRPr="00E85616">
        <w:rPr>
          <w:rFonts w:ascii="Times New Roman" w:eastAsia="Arial Unicode MS" w:hAnsi="Times New Roman"/>
          <w:color w:val="000000"/>
          <w:sz w:val="30"/>
          <w:szCs w:val="30"/>
          <w:lang w:val="be-BY" w:bidi="ru-RU"/>
        </w:rPr>
        <w:t>.О</w:t>
      </w:r>
      <w:proofErr w:type="gramEnd"/>
      <w:r w:rsidRPr="00E85616">
        <w:rPr>
          <w:rFonts w:ascii="Times New Roman" w:eastAsia="Arial Unicode MS" w:hAnsi="Times New Roman"/>
          <w:color w:val="000000"/>
          <w:sz w:val="30"/>
          <w:szCs w:val="30"/>
          <w:lang w:val="be-BY" w:bidi="ru-RU"/>
        </w:rPr>
        <w:t xml:space="preserve">рша – младшая группа -1 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место, средняя группа – 1 место, старшая группа – 2 место);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- участие в республиканских соревнованиях по футболу «Кожаный мяч» 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- участие в международном турнире по мини-футболу «Каникулы-Весна -2019». (г</w:t>
      </w:r>
      <w:proofErr w:type="gram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.П</w:t>
      </w:r>
      <w:proofErr w:type="gram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устошка, Псковская обл., РФ: младшая группа - 2 место, средняя группа – 2 место, старшая группа – 2 место);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- Первенство Витебской области по шашкам среди юношей, девушек, кадетов и юниоров (г</w:t>
      </w:r>
      <w:proofErr w:type="gram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.В</w:t>
      </w:r>
      <w:proofErr w:type="gram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итебск – 1 место);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- турнир по футболу «Международная детская лига звезд» (г</w:t>
      </w:r>
      <w:proofErr w:type="gram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.С</w:t>
      </w:r>
      <w:proofErr w:type="gram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моленск – 2 место);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- участие в международном турнире по мини-футболу «Каникулы-Осень -2019». (г</w:t>
      </w:r>
      <w:proofErr w:type="gram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.П</w:t>
      </w:r>
      <w:proofErr w:type="gram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устошка, Псковская обл., РФ: младшая группа - 1 место, средняя группа – 1 место, старшая группа – 1 место).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Сектор спорта и туризма Лиозненского райисполкома ежемесячно проводит анализ оперативных данных по экспорту туристических услуг. За 11 месяцев текущего года ГЛХУ «Лиозненский лесхоз» оказало туристические услуги на сумму 16.538 долларов (темп роста 144,2 %), РГОО «БООР» оказало туристические услуги на сумму 2.432 долларов (темп роста 223.3%). По состоянию на 1 декабря 2019 года годовой план по экспорту </w:t>
      </w:r>
      <w:proofErr w:type="gram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туристических</w:t>
      </w:r>
      <w:proofErr w:type="gram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выполнен в полном объеме. 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lastRenderedPageBreak/>
        <w:t xml:space="preserve">В районе действует 3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агроусадьбы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.</w:t>
      </w:r>
    </w:p>
    <w:p w:rsidR="00E85616" w:rsidRPr="00E85616" w:rsidRDefault="00E85616" w:rsidP="00E85616">
      <w:pPr>
        <w:widowControl w:val="0"/>
        <w:spacing w:after="0" w:line="240" w:lineRule="auto"/>
        <w:ind w:firstLine="0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На 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учете в ГУ «Территориальный центр социального обслуживания населения Лиозненского района» состоит 3962 граждан, в том числе 206 одиноких, 1334 одиноко проживающих пожилых граждан, 317 инвалидов, 24 лица из числа детей-сирот и детей, оставшихся без попечения родителей, 683 семьи (в том числе 148 многодетных семей, 46 семей, воспитывающих детей-инвалидов).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Социальные услуги нетрудоспособным гражданам и семьям предоставляются 6 отделениями  ГУ «Территориальный центр социального обслуживания населения Лиозненского района». 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Отделение социальной помощи на дому оказывает комплексные и разовые социальные услуги. За 11 месяцев 2019 года оказано 750 разовых социальных услуг, из них хозяйственной бригадой 416 услуг. </w:t>
      </w:r>
      <w:r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Н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а надомном обслуживании находятся 277 человек. Комплексными услугами на дому </w:t>
      </w:r>
      <w:proofErr w:type="gram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охвачен</w:t>
      </w:r>
      <w:proofErr w:type="gram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32 сельских населенных пунктов (в т.ч. 10 отдаленных) и г.п. Лиозно. </w:t>
      </w:r>
    </w:p>
    <w:p w:rsidR="00E85616" w:rsidRPr="00E85616" w:rsidRDefault="00E85616" w:rsidP="00E85616">
      <w:pPr>
        <w:widowControl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Основными направлениями деятельности отделения дневного пребывания для инвалидов является развитие творческих и трудовых навыков, обучение компьютерной грамотности молодых людей с ограниченными возможностями. В данном отделении функционируют 10 кружков и 2 реабилитационно-трудовых мастерских. Отделение посещают 30 инвалидов. Деятельность отделения дневного пребывания для граждан пожилого возраста   направлена на организацию досуга пожилых граждан разных по возрасту, образованию, увлечениям, способных к активному образу жизни и желающих поделиться своими знаниями и умениями с другими людьми. В отделении функционирует 7 кружков, которые посещают 32 человека. Для пожилых граждан, утративших способность к самообслуживанию, функционируют два отделения круглосуточного пребывания в н.п. </w:t>
      </w:r>
      <w:proofErr w:type="spell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>Высочаны</w:t>
      </w:r>
      <w:proofErr w:type="spell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и га. Бабиновичи. Основными задачами данных отделений является оказание социально-психологических, социально-посреднических, социально-бытовых услуг в форме полустационарного социального обслуживания. В настоящее время здесь проживают 59 человек.</w:t>
      </w:r>
    </w:p>
    <w:p w:rsidR="00E85616" w:rsidRPr="00E85616" w:rsidRDefault="00E85616" w:rsidP="00E85616">
      <w:pPr>
        <w:widowControl w:val="0"/>
        <w:spacing w:after="0" w:line="240" w:lineRule="auto"/>
        <w:ind w:firstLine="708"/>
        <w:rPr>
          <w:rFonts w:ascii="Times New Roman" w:eastAsia="Arial Unicode MS" w:hAnsi="Times New Roman"/>
          <w:color w:val="000000"/>
          <w:sz w:val="30"/>
          <w:szCs w:val="30"/>
          <w:lang w:bidi="ru-RU"/>
        </w:rPr>
      </w:pPr>
      <w:proofErr w:type="gramStart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В рамках организации идеологической работы в районе  осуществляются информационно-разъяснительная работа среди населения, информирование населения по актуальным вопросам внешней и внутренней политики, организация встреч в трудовых коллективах и по месту жительства с руководством района, мониторинг состояния идеологической работы в трудовых коллективах, идеологическое обеспечение важнейших производственных и общественно-политических кампаний, государственных праздников, </w:t>
      </w:r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lastRenderedPageBreak/>
        <w:t>проведение опросов общественного мнения, координация деятельности конструктивных общественных объединений, работа по</w:t>
      </w:r>
      <w:proofErr w:type="gramEnd"/>
      <w:r w:rsidRPr="00E85616">
        <w:rPr>
          <w:rFonts w:ascii="Times New Roman" w:eastAsia="Arial Unicode MS" w:hAnsi="Times New Roman"/>
          <w:color w:val="000000"/>
          <w:sz w:val="30"/>
          <w:szCs w:val="30"/>
          <w:lang w:bidi="ru-RU"/>
        </w:rPr>
        <w:t xml:space="preserve"> увековечению памяти воинов, погибших в годы ВОВ.</w:t>
      </w:r>
    </w:p>
    <w:p w:rsidR="00E85616" w:rsidRPr="00E85616" w:rsidRDefault="00E85616" w:rsidP="00E85616">
      <w:pPr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  <w:r w:rsidRPr="00E85616">
        <w:rPr>
          <w:rFonts w:ascii="Times New Roman" w:hAnsi="Times New Roman"/>
          <w:sz w:val="30"/>
          <w:szCs w:val="30"/>
          <w:shd w:val="clear" w:color="auto" w:fill="FFFFFF"/>
        </w:rPr>
        <w:t xml:space="preserve">На территории Лиозненского района созданы 42 информационно-пропагандистские группы. </w:t>
      </w:r>
      <w:r w:rsidRPr="00E85616">
        <w:rPr>
          <w:rFonts w:ascii="Times New Roman" w:hAnsi="Times New Roman"/>
          <w:sz w:val="30"/>
          <w:szCs w:val="30"/>
        </w:rPr>
        <w:t>В рамках проведения единых дней информирования в 2019 году членами ИПГ всех уровней проведено 805 встреч</w:t>
      </w:r>
      <w:bookmarkStart w:id="0" w:name="_GoBack"/>
      <w:bookmarkEnd w:id="0"/>
      <w:r w:rsidRPr="00E85616">
        <w:rPr>
          <w:rFonts w:ascii="Times New Roman" w:hAnsi="Times New Roman"/>
          <w:sz w:val="30"/>
          <w:szCs w:val="30"/>
        </w:rPr>
        <w:t xml:space="preserve">, в трудовых коллективах и с населением района по месту жительства. </w:t>
      </w:r>
    </w:p>
    <w:p w:rsidR="00E85616" w:rsidRPr="00E85616" w:rsidRDefault="00E85616" w:rsidP="00E85616">
      <w:pPr>
        <w:spacing w:after="0" w:line="240" w:lineRule="auto"/>
        <w:ind w:firstLine="708"/>
        <w:rPr>
          <w:rFonts w:ascii="Times New Roman" w:hAnsi="Times New Roman"/>
          <w:bCs/>
          <w:sz w:val="30"/>
          <w:szCs w:val="30"/>
        </w:rPr>
      </w:pPr>
      <w:r w:rsidRPr="00E85616">
        <w:rPr>
          <w:rFonts w:ascii="Times New Roman" w:hAnsi="Times New Roman"/>
          <w:bCs/>
          <w:sz w:val="30"/>
          <w:szCs w:val="30"/>
        </w:rPr>
        <w:t xml:space="preserve">Основная движущая сила, определяющая настоящее и будущее государства – молодежь. Охват членством в ОО «БРСМ» составляет 26% (область 21.1%) от общей численности жителей района в возрасте от 14 до 31 года. Органами власти совместно с РК ОО «БРСМ» проводилась работа по организации летней трудовой занятости </w:t>
      </w:r>
      <w:proofErr w:type="gramStart"/>
      <w:r w:rsidRPr="00E85616">
        <w:rPr>
          <w:rFonts w:ascii="Times New Roman" w:hAnsi="Times New Roman"/>
          <w:bCs/>
          <w:sz w:val="30"/>
          <w:szCs w:val="30"/>
        </w:rPr>
        <w:t>молодежи</w:t>
      </w:r>
      <w:proofErr w:type="gramEnd"/>
      <w:r w:rsidRPr="00E85616">
        <w:rPr>
          <w:rFonts w:ascii="Times New Roman" w:hAnsi="Times New Roman"/>
          <w:bCs/>
          <w:sz w:val="30"/>
          <w:szCs w:val="30"/>
        </w:rPr>
        <w:t xml:space="preserve"> и были трудоустроены 25 чел. К сожалению, только две организации (ОАО «Новая Дубрава-Агро» и КУСП «Крынки») оказали содействие в трудоустройстве молодежи.</w:t>
      </w:r>
    </w:p>
    <w:p w:rsidR="00E85616" w:rsidRPr="00E85616" w:rsidRDefault="00E85616" w:rsidP="00E85616">
      <w:pPr>
        <w:spacing w:after="0" w:line="240" w:lineRule="auto"/>
        <w:ind w:firstLine="708"/>
        <w:rPr>
          <w:rFonts w:ascii="Times New Roman" w:hAnsi="Times New Roman"/>
          <w:bCs/>
          <w:sz w:val="30"/>
          <w:szCs w:val="30"/>
        </w:rPr>
      </w:pPr>
      <w:r w:rsidRPr="00E85616">
        <w:rPr>
          <w:rFonts w:ascii="Times New Roman" w:hAnsi="Times New Roman"/>
          <w:bCs/>
          <w:sz w:val="30"/>
          <w:szCs w:val="30"/>
        </w:rPr>
        <w:t>Развивается волонтерское движение. В настоящее время в районе действует 1 объединенный волонтерский отряд при РК ОО «БРСМ» и 3 отряда в ГУО «Средняя школа №1», «</w:t>
      </w:r>
      <w:proofErr w:type="spellStart"/>
      <w:r w:rsidRPr="00E85616">
        <w:rPr>
          <w:rFonts w:ascii="Times New Roman" w:hAnsi="Times New Roman"/>
          <w:bCs/>
          <w:sz w:val="30"/>
          <w:szCs w:val="30"/>
        </w:rPr>
        <w:t>Добромыслинская</w:t>
      </w:r>
      <w:proofErr w:type="spellEnd"/>
      <w:r w:rsidRPr="00E85616">
        <w:rPr>
          <w:rFonts w:ascii="Times New Roman" w:hAnsi="Times New Roman"/>
          <w:bCs/>
          <w:sz w:val="30"/>
          <w:szCs w:val="30"/>
        </w:rPr>
        <w:t xml:space="preserve"> средняя школа» и «</w:t>
      </w:r>
      <w:proofErr w:type="spellStart"/>
      <w:r w:rsidRPr="00E85616">
        <w:rPr>
          <w:rFonts w:ascii="Times New Roman" w:hAnsi="Times New Roman"/>
          <w:bCs/>
          <w:sz w:val="30"/>
          <w:szCs w:val="30"/>
        </w:rPr>
        <w:t>Крынковская</w:t>
      </w:r>
      <w:proofErr w:type="spellEnd"/>
      <w:r w:rsidR="00550F9A"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Pr="00E85616">
        <w:rPr>
          <w:rFonts w:ascii="Times New Roman" w:hAnsi="Times New Roman"/>
          <w:bCs/>
          <w:sz w:val="30"/>
          <w:szCs w:val="30"/>
        </w:rPr>
        <w:t>ясли-сад</w:t>
      </w:r>
      <w:proofErr w:type="gramEnd"/>
      <w:r w:rsidRPr="00E85616">
        <w:rPr>
          <w:rFonts w:ascii="Times New Roman" w:hAnsi="Times New Roman"/>
          <w:bCs/>
          <w:sz w:val="30"/>
          <w:szCs w:val="30"/>
        </w:rPr>
        <w:t xml:space="preserve"> средняя школа». Общее количество волонтеров – 46. </w:t>
      </w:r>
    </w:p>
    <w:p w:rsidR="00E85616" w:rsidRPr="00E85616" w:rsidRDefault="00E85616" w:rsidP="00E85616">
      <w:pPr>
        <w:spacing w:after="0" w:line="240" w:lineRule="auto"/>
        <w:ind w:firstLine="708"/>
        <w:rPr>
          <w:rFonts w:ascii="Times New Roman" w:hAnsi="Times New Roman"/>
          <w:bCs/>
          <w:sz w:val="30"/>
          <w:szCs w:val="30"/>
        </w:rPr>
      </w:pPr>
      <w:r w:rsidRPr="00E85616">
        <w:rPr>
          <w:rFonts w:ascii="Times New Roman" w:hAnsi="Times New Roman"/>
          <w:bCs/>
          <w:sz w:val="30"/>
          <w:szCs w:val="30"/>
        </w:rPr>
        <w:t xml:space="preserve">Ежегодно представители молодежи </w:t>
      </w:r>
      <w:proofErr w:type="spellStart"/>
      <w:r w:rsidRPr="00E85616">
        <w:rPr>
          <w:rFonts w:ascii="Times New Roman" w:hAnsi="Times New Roman"/>
          <w:bCs/>
          <w:sz w:val="30"/>
          <w:szCs w:val="30"/>
        </w:rPr>
        <w:t>Лиозненщины</w:t>
      </w:r>
      <w:proofErr w:type="spellEnd"/>
      <w:r w:rsidRPr="00E85616">
        <w:rPr>
          <w:rFonts w:ascii="Times New Roman" w:hAnsi="Times New Roman"/>
          <w:bCs/>
          <w:sz w:val="30"/>
          <w:szCs w:val="30"/>
        </w:rPr>
        <w:t xml:space="preserve"> принимают участие в республиканском проекте «100 идей для Беларуси».</w:t>
      </w:r>
    </w:p>
    <w:p w:rsidR="00EC6169" w:rsidRDefault="00EC6169"/>
    <w:p w:rsidR="00D5076A" w:rsidRDefault="00D5076A"/>
    <w:p w:rsidR="00D5076A" w:rsidRDefault="00D5076A"/>
    <w:p w:rsidR="00D5076A" w:rsidRDefault="00D5076A"/>
    <w:p w:rsidR="00D5076A" w:rsidRDefault="00D5076A"/>
    <w:p w:rsidR="00D5076A" w:rsidRDefault="00D5076A" w:rsidP="00D5076A">
      <w:pPr>
        <w:jc w:val="left"/>
        <w:rPr>
          <w:rFonts w:ascii="Times New Roman" w:hAnsi="Times New Roman"/>
          <w:b/>
          <w:sz w:val="28"/>
          <w:szCs w:val="28"/>
        </w:rPr>
      </w:pPr>
    </w:p>
    <w:p w:rsidR="00D5076A" w:rsidRDefault="00D5076A" w:rsidP="00D5076A">
      <w:pPr>
        <w:jc w:val="left"/>
        <w:rPr>
          <w:rFonts w:ascii="Times New Roman" w:hAnsi="Times New Roman"/>
          <w:b/>
          <w:sz w:val="28"/>
          <w:szCs w:val="28"/>
        </w:rPr>
      </w:pPr>
    </w:p>
    <w:p w:rsidR="00D5076A" w:rsidRDefault="00D5076A" w:rsidP="00D5076A">
      <w:pPr>
        <w:jc w:val="left"/>
        <w:rPr>
          <w:rFonts w:ascii="Times New Roman" w:hAnsi="Times New Roman"/>
          <w:b/>
          <w:sz w:val="28"/>
          <w:szCs w:val="28"/>
        </w:rPr>
      </w:pPr>
    </w:p>
    <w:p w:rsidR="00D5076A" w:rsidRDefault="00D5076A" w:rsidP="00D5076A">
      <w:pPr>
        <w:jc w:val="left"/>
        <w:rPr>
          <w:rFonts w:ascii="Times New Roman" w:hAnsi="Times New Roman"/>
          <w:b/>
          <w:sz w:val="28"/>
          <w:szCs w:val="28"/>
        </w:rPr>
      </w:pPr>
    </w:p>
    <w:p w:rsidR="00D5076A" w:rsidRDefault="00D5076A" w:rsidP="00D5076A">
      <w:pPr>
        <w:jc w:val="left"/>
        <w:rPr>
          <w:rFonts w:ascii="Times New Roman" w:hAnsi="Times New Roman"/>
          <w:b/>
          <w:sz w:val="28"/>
          <w:szCs w:val="28"/>
        </w:rPr>
      </w:pPr>
    </w:p>
    <w:p w:rsidR="00D5076A" w:rsidRDefault="00D5076A" w:rsidP="00D5076A">
      <w:pPr>
        <w:jc w:val="left"/>
        <w:rPr>
          <w:rFonts w:ascii="Times New Roman" w:hAnsi="Times New Roman"/>
          <w:b/>
          <w:sz w:val="28"/>
          <w:szCs w:val="28"/>
        </w:rPr>
      </w:pPr>
    </w:p>
    <w:p w:rsidR="00D5076A" w:rsidRDefault="00D5076A" w:rsidP="00D5076A">
      <w:pPr>
        <w:jc w:val="left"/>
        <w:rPr>
          <w:rFonts w:ascii="Times New Roman" w:hAnsi="Times New Roman"/>
          <w:b/>
          <w:sz w:val="28"/>
          <w:szCs w:val="28"/>
        </w:rPr>
      </w:pPr>
    </w:p>
    <w:p w:rsidR="00D5076A" w:rsidRDefault="00D5076A" w:rsidP="00D5076A">
      <w:pPr>
        <w:jc w:val="left"/>
        <w:rPr>
          <w:rFonts w:ascii="Times New Roman" w:hAnsi="Times New Roman"/>
          <w:b/>
          <w:sz w:val="28"/>
          <w:szCs w:val="28"/>
        </w:rPr>
      </w:pPr>
    </w:p>
    <w:p w:rsidR="00D5076A" w:rsidRPr="00D5076A" w:rsidRDefault="00D5076A" w:rsidP="00D5076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D5076A">
        <w:rPr>
          <w:rFonts w:ascii="Times New Roman" w:hAnsi="Times New Roman"/>
          <w:b/>
          <w:sz w:val="28"/>
          <w:szCs w:val="28"/>
        </w:rPr>
        <w:t xml:space="preserve">Отдел идеологической работы, культуры и по делам молодежи </w:t>
      </w:r>
      <w:r>
        <w:rPr>
          <w:rFonts w:ascii="Times New Roman" w:hAnsi="Times New Roman"/>
          <w:b/>
          <w:sz w:val="28"/>
          <w:szCs w:val="28"/>
        </w:rPr>
        <w:t xml:space="preserve">       Лиозненского районного исполнительного комитета</w:t>
      </w:r>
    </w:p>
    <w:sectPr w:rsidR="00D5076A" w:rsidRPr="00D5076A" w:rsidSect="002C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5C"/>
    <w:rsid w:val="000030F0"/>
    <w:rsid w:val="00005819"/>
    <w:rsid w:val="0000754E"/>
    <w:rsid w:val="000100AC"/>
    <w:rsid w:val="00012186"/>
    <w:rsid w:val="00016B72"/>
    <w:rsid w:val="00025CF2"/>
    <w:rsid w:val="0003122C"/>
    <w:rsid w:val="0003633D"/>
    <w:rsid w:val="00040097"/>
    <w:rsid w:val="00041679"/>
    <w:rsid w:val="000509E0"/>
    <w:rsid w:val="00052C59"/>
    <w:rsid w:val="00052D03"/>
    <w:rsid w:val="0005704A"/>
    <w:rsid w:val="0006694E"/>
    <w:rsid w:val="00067A31"/>
    <w:rsid w:val="00071AD4"/>
    <w:rsid w:val="000725FC"/>
    <w:rsid w:val="00072AB1"/>
    <w:rsid w:val="0007340F"/>
    <w:rsid w:val="0007525A"/>
    <w:rsid w:val="0008716A"/>
    <w:rsid w:val="00090061"/>
    <w:rsid w:val="000939AA"/>
    <w:rsid w:val="00097DD2"/>
    <w:rsid w:val="000A046C"/>
    <w:rsid w:val="000A269C"/>
    <w:rsid w:val="000A2C5A"/>
    <w:rsid w:val="000B3296"/>
    <w:rsid w:val="000B44F4"/>
    <w:rsid w:val="000B60C9"/>
    <w:rsid w:val="000C2820"/>
    <w:rsid w:val="000D3D0C"/>
    <w:rsid w:val="000E4535"/>
    <w:rsid w:val="000F0CE9"/>
    <w:rsid w:val="000F2F1A"/>
    <w:rsid w:val="000F38FD"/>
    <w:rsid w:val="000F4068"/>
    <w:rsid w:val="000F4F97"/>
    <w:rsid w:val="000F6981"/>
    <w:rsid w:val="000F71FC"/>
    <w:rsid w:val="00100613"/>
    <w:rsid w:val="0011220F"/>
    <w:rsid w:val="001179DF"/>
    <w:rsid w:val="00117F2C"/>
    <w:rsid w:val="00133F6F"/>
    <w:rsid w:val="0013456B"/>
    <w:rsid w:val="0014363D"/>
    <w:rsid w:val="00150ECC"/>
    <w:rsid w:val="001527F9"/>
    <w:rsid w:val="0015558D"/>
    <w:rsid w:val="00156659"/>
    <w:rsid w:val="00157030"/>
    <w:rsid w:val="0015724A"/>
    <w:rsid w:val="001615C0"/>
    <w:rsid w:val="00162259"/>
    <w:rsid w:val="001779C4"/>
    <w:rsid w:val="00177B8E"/>
    <w:rsid w:val="00181463"/>
    <w:rsid w:val="00181CC3"/>
    <w:rsid w:val="00182A13"/>
    <w:rsid w:val="00187C02"/>
    <w:rsid w:val="00195CC7"/>
    <w:rsid w:val="00197379"/>
    <w:rsid w:val="001A6EC2"/>
    <w:rsid w:val="001C5DA5"/>
    <w:rsid w:val="001C6787"/>
    <w:rsid w:val="001D2883"/>
    <w:rsid w:val="001E7E7B"/>
    <w:rsid w:val="001F2841"/>
    <w:rsid w:val="001F565C"/>
    <w:rsid w:val="0020038D"/>
    <w:rsid w:val="00200B7B"/>
    <w:rsid w:val="002034B2"/>
    <w:rsid w:val="00205162"/>
    <w:rsid w:val="0021163D"/>
    <w:rsid w:val="00221C9D"/>
    <w:rsid w:val="00225F94"/>
    <w:rsid w:val="0023032D"/>
    <w:rsid w:val="0023081D"/>
    <w:rsid w:val="00237B6A"/>
    <w:rsid w:val="00241EF4"/>
    <w:rsid w:val="00245654"/>
    <w:rsid w:val="0025261B"/>
    <w:rsid w:val="002562B5"/>
    <w:rsid w:val="0026125C"/>
    <w:rsid w:val="002650C1"/>
    <w:rsid w:val="002654C1"/>
    <w:rsid w:val="002932EF"/>
    <w:rsid w:val="002A18AC"/>
    <w:rsid w:val="002A4262"/>
    <w:rsid w:val="002C1FD7"/>
    <w:rsid w:val="002C2DF4"/>
    <w:rsid w:val="002C5159"/>
    <w:rsid w:val="002C56B2"/>
    <w:rsid w:val="002E28E6"/>
    <w:rsid w:val="002E53A6"/>
    <w:rsid w:val="002E5CE9"/>
    <w:rsid w:val="002F012A"/>
    <w:rsid w:val="002F1DF9"/>
    <w:rsid w:val="002F2048"/>
    <w:rsid w:val="002F6A12"/>
    <w:rsid w:val="003013C5"/>
    <w:rsid w:val="003053D4"/>
    <w:rsid w:val="0030621E"/>
    <w:rsid w:val="00307791"/>
    <w:rsid w:val="00311C9D"/>
    <w:rsid w:val="00314E46"/>
    <w:rsid w:val="00326A89"/>
    <w:rsid w:val="00330A77"/>
    <w:rsid w:val="00332AA5"/>
    <w:rsid w:val="00343452"/>
    <w:rsid w:val="003450F3"/>
    <w:rsid w:val="003474F5"/>
    <w:rsid w:val="00356461"/>
    <w:rsid w:val="0036015E"/>
    <w:rsid w:val="00362D3F"/>
    <w:rsid w:val="00374F08"/>
    <w:rsid w:val="00377E01"/>
    <w:rsid w:val="003824DB"/>
    <w:rsid w:val="00384BCE"/>
    <w:rsid w:val="00386229"/>
    <w:rsid w:val="00393D8F"/>
    <w:rsid w:val="00396A8C"/>
    <w:rsid w:val="003A05BD"/>
    <w:rsid w:val="003A6998"/>
    <w:rsid w:val="003B3B31"/>
    <w:rsid w:val="003B4BB0"/>
    <w:rsid w:val="003E1AE0"/>
    <w:rsid w:val="003E2900"/>
    <w:rsid w:val="003E31F3"/>
    <w:rsid w:val="003E38A6"/>
    <w:rsid w:val="003E441B"/>
    <w:rsid w:val="003E69A4"/>
    <w:rsid w:val="003F0A23"/>
    <w:rsid w:val="00401E7E"/>
    <w:rsid w:val="00405076"/>
    <w:rsid w:val="00406DA7"/>
    <w:rsid w:val="004102AA"/>
    <w:rsid w:val="00413B23"/>
    <w:rsid w:val="00414351"/>
    <w:rsid w:val="00414D2B"/>
    <w:rsid w:val="00417FBE"/>
    <w:rsid w:val="00424742"/>
    <w:rsid w:val="0043018B"/>
    <w:rsid w:val="00431B3D"/>
    <w:rsid w:val="00433726"/>
    <w:rsid w:val="0043635C"/>
    <w:rsid w:val="00446928"/>
    <w:rsid w:val="004532A9"/>
    <w:rsid w:val="00464C7E"/>
    <w:rsid w:val="00465442"/>
    <w:rsid w:val="00475EB7"/>
    <w:rsid w:val="00480637"/>
    <w:rsid w:val="00483A92"/>
    <w:rsid w:val="004920A1"/>
    <w:rsid w:val="004A45FD"/>
    <w:rsid w:val="004B157D"/>
    <w:rsid w:val="004D09E6"/>
    <w:rsid w:val="004D2E83"/>
    <w:rsid w:val="004D3F75"/>
    <w:rsid w:val="004D4435"/>
    <w:rsid w:val="004D5D5A"/>
    <w:rsid w:val="004D60F7"/>
    <w:rsid w:val="004E3F0A"/>
    <w:rsid w:val="004E7C12"/>
    <w:rsid w:val="005060EF"/>
    <w:rsid w:val="0050684E"/>
    <w:rsid w:val="005069F4"/>
    <w:rsid w:val="005078DB"/>
    <w:rsid w:val="00522119"/>
    <w:rsid w:val="0052571A"/>
    <w:rsid w:val="005266D1"/>
    <w:rsid w:val="00536831"/>
    <w:rsid w:val="00537F41"/>
    <w:rsid w:val="00544E8B"/>
    <w:rsid w:val="00545593"/>
    <w:rsid w:val="005503C5"/>
    <w:rsid w:val="00550F9A"/>
    <w:rsid w:val="00554751"/>
    <w:rsid w:val="00555311"/>
    <w:rsid w:val="00566FED"/>
    <w:rsid w:val="005745A9"/>
    <w:rsid w:val="00585AE2"/>
    <w:rsid w:val="005865F3"/>
    <w:rsid w:val="00592C17"/>
    <w:rsid w:val="005A56EB"/>
    <w:rsid w:val="005B317C"/>
    <w:rsid w:val="005B55C0"/>
    <w:rsid w:val="005C1C3D"/>
    <w:rsid w:val="005C4ED8"/>
    <w:rsid w:val="005D0AD2"/>
    <w:rsid w:val="005E4DA6"/>
    <w:rsid w:val="005E5696"/>
    <w:rsid w:val="005E5AE7"/>
    <w:rsid w:val="006025BF"/>
    <w:rsid w:val="00602840"/>
    <w:rsid w:val="00602C84"/>
    <w:rsid w:val="006154AE"/>
    <w:rsid w:val="00615F29"/>
    <w:rsid w:val="00622367"/>
    <w:rsid w:val="00627E78"/>
    <w:rsid w:val="00633600"/>
    <w:rsid w:val="00635FEC"/>
    <w:rsid w:val="00640624"/>
    <w:rsid w:val="0064718A"/>
    <w:rsid w:val="00651B32"/>
    <w:rsid w:val="0065432F"/>
    <w:rsid w:val="00667628"/>
    <w:rsid w:val="00670244"/>
    <w:rsid w:val="00673CB6"/>
    <w:rsid w:val="00680139"/>
    <w:rsid w:val="00683C2E"/>
    <w:rsid w:val="0068749C"/>
    <w:rsid w:val="00687D2B"/>
    <w:rsid w:val="0069471A"/>
    <w:rsid w:val="00694BD5"/>
    <w:rsid w:val="00695258"/>
    <w:rsid w:val="006A10C5"/>
    <w:rsid w:val="006A2CD8"/>
    <w:rsid w:val="006C586E"/>
    <w:rsid w:val="006D0078"/>
    <w:rsid w:val="006D7C8F"/>
    <w:rsid w:val="006E5B30"/>
    <w:rsid w:val="006E646F"/>
    <w:rsid w:val="007022B4"/>
    <w:rsid w:val="00702536"/>
    <w:rsid w:val="00702A22"/>
    <w:rsid w:val="00706C66"/>
    <w:rsid w:val="00712F55"/>
    <w:rsid w:val="00727518"/>
    <w:rsid w:val="00730691"/>
    <w:rsid w:val="00730A6E"/>
    <w:rsid w:val="007654B7"/>
    <w:rsid w:val="0077252C"/>
    <w:rsid w:val="007813B2"/>
    <w:rsid w:val="00784B60"/>
    <w:rsid w:val="0078504F"/>
    <w:rsid w:val="00787799"/>
    <w:rsid w:val="00790061"/>
    <w:rsid w:val="00790C4C"/>
    <w:rsid w:val="0079381A"/>
    <w:rsid w:val="00796CD5"/>
    <w:rsid w:val="007A0A81"/>
    <w:rsid w:val="007A1308"/>
    <w:rsid w:val="007A70A3"/>
    <w:rsid w:val="007A73E4"/>
    <w:rsid w:val="007A7B55"/>
    <w:rsid w:val="007B0B4B"/>
    <w:rsid w:val="007C6B13"/>
    <w:rsid w:val="007C6EE8"/>
    <w:rsid w:val="007C7BCE"/>
    <w:rsid w:val="007D003D"/>
    <w:rsid w:val="007D44BB"/>
    <w:rsid w:val="007E1D7F"/>
    <w:rsid w:val="007E2DDF"/>
    <w:rsid w:val="007E3341"/>
    <w:rsid w:val="007F5278"/>
    <w:rsid w:val="00801F14"/>
    <w:rsid w:val="00804F20"/>
    <w:rsid w:val="00806A1A"/>
    <w:rsid w:val="00810A5F"/>
    <w:rsid w:val="00814795"/>
    <w:rsid w:val="00821F6B"/>
    <w:rsid w:val="0082432A"/>
    <w:rsid w:val="00824987"/>
    <w:rsid w:val="008261EF"/>
    <w:rsid w:val="0082761C"/>
    <w:rsid w:val="00830BFD"/>
    <w:rsid w:val="00844CBA"/>
    <w:rsid w:val="00850BA7"/>
    <w:rsid w:val="00855879"/>
    <w:rsid w:val="00862129"/>
    <w:rsid w:val="00866912"/>
    <w:rsid w:val="008704B0"/>
    <w:rsid w:val="00871353"/>
    <w:rsid w:val="00876198"/>
    <w:rsid w:val="0087786B"/>
    <w:rsid w:val="008831A5"/>
    <w:rsid w:val="0088671E"/>
    <w:rsid w:val="00892760"/>
    <w:rsid w:val="008A0D6B"/>
    <w:rsid w:val="008A3F19"/>
    <w:rsid w:val="008B101A"/>
    <w:rsid w:val="008B1434"/>
    <w:rsid w:val="008B47FA"/>
    <w:rsid w:val="008C35FA"/>
    <w:rsid w:val="008C570C"/>
    <w:rsid w:val="008C5826"/>
    <w:rsid w:val="008C63EA"/>
    <w:rsid w:val="008C7140"/>
    <w:rsid w:val="008C7447"/>
    <w:rsid w:val="008D4FC8"/>
    <w:rsid w:val="008D6F4E"/>
    <w:rsid w:val="008E2D4B"/>
    <w:rsid w:val="008E5810"/>
    <w:rsid w:val="008F1F29"/>
    <w:rsid w:val="00901509"/>
    <w:rsid w:val="0090587D"/>
    <w:rsid w:val="00905DAA"/>
    <w:rsid w:val="00906E24"/>
    <w:rsid w:val="00911E0E"/>
    <w:rsid w:val="009430F8"/>
    <w:rsid w:val="0095466C"/>
    <w:rsid w:val="009573A3"/>
    <w:rsid w:val="00973BE7"/>
    <w:rsid w:val="00974570"/>
    <w:rsid w:val="009852D1"/>
    <w:rsid w:val="00985E43"/>
    <w:rsid w:val="00990B0B"/>
    <w:rsid w:val="0099297F"/>
    <w:rsid w:val="00995B66"/>
    <w:rsid w:val="0099720F"/>
    <w:rsid w:val="009A3A74"/>
    <w:rsid w:val="009A6721"/>
    <w:rsid w:val="009B264F"/>
    <w:rsid w:val="009B2A7A"/>
    <w:rsid w:val="009B7EE1"/>
    <w:rsid w:val="009C5269"/>
    <w:rsid w:val="009C6199"/>
    <w:rsid w:val="009D44A1"/>
    <w:rsid w:val="009D4DD8"/>
    <w:rsid w:val="009E1D05"/>
    <w:rsid w:val="009E22B8"/>
    <w:rsid w:val="009E238D"/>
    <w:rsid w:val="009E3CDC"/>
    <w:rsid w:val="009E444A"/>
    <w:rsid w:val="009E4AE2"/>
    <w:rsid w:val="009F04FB"/>
    <w:rsid w:val="009F0664"/>
    <w:rsid w:val="00A00A5D"/>
    <w:rsid w:val="00A04762"/>
    <w:rsid w:val="00A05CAF"/>
    <w:rsid w:val="00A0622A"/>
    <w:rsid w:val="00A14B22"/>
    <w:rsid w:val="00A2463C"/>
    <w:rsid w:val="00A3044A"/>
    <w:rsid w:val="00A34E2C"/>
    <w:rsid w:val="00A40B0B"/>
    <w:rsid w:val="00A54B1A"/>
    <w:rsid w:val="00A65921"/>
    <w:rsid w:val="00A7780D"/>
    <w:rsid w:val="00AA0031"/>
    <w:rsid w:val="00AA2E64"/>
    <w:rsid w:val="00AA5508"/>
    <w:rsid w:val="00AB3354"/>
    <w:rsid w:val="00AB5BD7"/>
    <w:rsid w:val="00AC6FDC"/>
    <w:rsid w:val="00AD6ABD"/>
    <w:rsid w:val="00AE182D"/>
    <w:rsid w:val="00AE2559"/>
    <w:rsid w:val="00AF2659"/>
    <w:rsid w:val="00AF31A7"/>
    <w:rsid w:val="00AF3392"/>
    <w:rsid w:val="00B04038"/>
    <w:rsid w:val="00B0473F"/>
    <w:rsid w:val="00B06466"/>
    <w:rsid w:val="00B11A5C"/>
    <w:rsid w:val="00B170F0"/>
    <w:rsid w:val="00B17B55"/>
    <w:rsid w:val="00B204CF"/>
    <w:rsid w:val="00B21CAB"/>
    <w:rsid w:val="00B25A32"/>
    <w:rsid w:val="00B3081E"/>
    <w:rsid w:val="00B40DB7"/>
    <w:rsid w:val="00B417C9"/>
    <w:rsid w:val="00B43D81"/>
    <w:rsid w:val="00B4682F"/>
    <w:rsid w:val="00B53CEF"/>
    <w:rsid w:val="00B53F51"/>
    <w:rsid w:val="00B5654E"/>
    <w:rsid w:val="00B60048"/>
    <w:rsid w:val="00B60E30"/>
    <w:rsid w:val="00B6351A"/>
    <w:rsid w:val="00B6477B"/>
    <w:rsid w:val="00B714CD"/>
    <w:rsid w:val="00B76E22"/>
    <w:rsid w:val="00B77D71"/>
    <w:rsid w:val="00B80238"/>
    <w:rsid w:val="00B80E36"/>
    <w:rsid w:val="00B9072F"/>
    <w:rsid w:val="00BA176A"/>
    <w:rsid w:val="00BD1932"/>
    <w:rsid w:val="00BD318E"/>
    <w:rsid w:val="00BD369D"/>
    <w:rsid w:val="00BE2405"/>
    <w:rsid w:val="00BE2641"/>
    <w:rsid w:val="00BE364F"/>
    <w:rsid w:val="00BF495C"/>
    <w:rsid w:val="00BF7328"/>
    <w:rsid w:val="00C009F7"/>
    <w:rsid w:val="00C010E0"/>
    <w:rsid w:val="00C0709A"/>
    <w:rsid w:val="00C10068"/>
    <w:rsid w:val="00C12BEE"/>
    <w:rsid w:val="00C36FD9"/>
    <w:rsid w:val="00C417E5"/>
    <w:rsid w:val="00C54971"/>
    <w:rsid w:val="00C54C67"/>
    <w:rsid w:val="00C57CE8"/>
    <w:rsid w:val="00C6462D"/>
    <w:rsid w:val="00C704A2"/>
    <w:rsid w:val="00C70DAB"/>
    <w:rsid w:val="00C807F6"/>
    <w:rsid w:val="00C809B2"/>
    <w:rsid w:val="00CA0342"/>
    <w:rsid w:val="00CA4229"/>
    <w:rsid w:val="00CA716C"/>
    <w:rsid w:val="00CA7340"/>
    <w:rsid w:val="00CB1B33"/>
    <w:rsid w:val="00CB3238"/>
    <w:rsid w:val="00CB47B7"/>
    <w:rsid w:val="00CB4C7B"/>
    <w:rsid w:val="00CB5204"/>
    <w:rsid w:val="00CB638A"/>
    <w:rsid w:val="00CD6C58"/>
    <w:rsid w:val="00CE2CE1"/>
    <w:rsid w:val="00CE43C2"/>
    <w:rsid w:val="00CF0B7A"/>
    <w:rsid w:val="00CF10EC"/>
    <w:rsid w:val="00CF3E39"/>
    <w:rsid w:val="00CF4037"/>
    <w:rsid w:val="00CF4080"/>
    <w:rsid w:val="00CF46CC"/>
    <w:rsid w:val="00CF7FD0"/>
    <w:rsid w:val="00D01644"/>
    <w:rsid w:val="00D01E32"/>
    <w:rsid w:val="00D037D8"/>
    <w:rsid w:val="00D04D2F"/>
    <w:rsid w:val="00D11190"/>
    <w:rsid w:val="00D164FD"/>
    <w:rsid w:val="00D16944"/>
    <w:rsid w:val="00D1759A"/>
    <w:rsid w:val="00D327D6"/>
    <w:rsid w:val="00D334D2"/>
    <w:rsid w:val="00D35033"/>
    <w:rsid w:val="00D4530C"/>
    <w:rsid w:val="00D5076A"/>
    <w:rsid w:val="00D55C37"/>
    <w:rsid w:val="00D5695C"/>
    <w:rsid w:val="00D56DD2"/>
    <w:rsid w:val="00D624BA"/>
    <w:rsid w:val="00D6286C"/>
    <w:rsid w:val="00D72B12"/>
    <w:rsid w:val="00D76F52"/>
    <w:rsid w:val="00D7761F"/>
    <w:rsid w:val="00D77ACC"/>
    <w:rsid w:val="00D80A82"/>
    <w:rsid w:val="00D860DD"/>
    <w:rsid w:val="00D90D5B"/>
    <w:rsid w:val="00D94525"/>
    <w:rsid w:val="00D97CC5"/>
    <w:rsid w:val="00DA1D3F"/>
    <w:rsid w:val="00DA5BFF"/>
    <w:rsid w:val="00DB26B4"/>
    <w:rsid w:val="00DB3324"/>
    <w:rsid w:val="00DB4006"/>
    <w:rsid w:val="00DB4573"/>
    <w:rsid w:val="00DB474C"/>
    <w:rsid w:val="00DB7ACD"/>
    <w:rsid w:val="00DC0F27"/>
    <w:rsid w:val="00DC2BDD"/>
    <w:rsid w:val="00DD0F27"/>
    <w:rsid w:val="00DD214E"/>
    <w:rsid w:val="00DD7CB6"/>
    <w:rsid w:val="00DE2674"/>
    <w:rsid w:val="00DE45CE"/>
    <w:rsid w:val="00DF0BD7"/>
    <w:rsid w:val="00DF1094"/>
    <w:rsid w:val="00DF1436"/>
    <w:rsid w:val="00DF6353"/>
    <w:rsid w:val="00DF7DEE"/>
    <w:rsid w:val="00E01507"/>
    <w:rsid w:val="00E1543D"/>
    <w:rsid w:val="00E1736C"/>
    <w:rsid w:val="00E1763C"/>
    <w:rsid w:val="00E20771"/>
    <w:rsid w:val="00E210F5"/>
    <w:rsid w:val="00E26D97"/>
    <w:rsid w:val="00E3375D"/>
    <w:rsid w:val="00E420AD"/>
    <w:rsid w:val="00E421F9"/>
    <w:rsid w:val="00E42865"/>
    <w:rsid w:val="00E43362"/>
    <w:rsid w:val="00E45D00"/>
    <w:rsid w:val="00E51066"/>
    <w:rsid w:val="00E57697"/>
    <w:rsid w:val="00E61946"/>
    <w:rsid w:val="00E6207C"/>
    <w:rsid w:val="00E663F0"/>
    <w:rsid w:val="00E715DC"/>
    <w:rsid w:val="00E82442"/>
    <w:rsid w:val="00E85616"/>
    <w:rsid w:val="00E95616"/>
    <w:rsid w:val="00E957D0"/>
    <w:rsid w:val="00E959A5"/>
    <w:rsid w:val="00E97B70"/>
    <w:rsid w:val="00EA7D12"/>
    <w:rsid w:val="00EB0595"/>
    <w:rsid w:val="00EB59F6"/>
    <w:rsid w:val="00EC004A"/>
    <w:rsid w:val="00EC0DEE"/>
    <w:rsid w:val="00EC6169"/>
    <w:rsid w:val="00EC6E28"/>
    <w:rsid w:val="00EC7C44"/>
    <w:rsid w:val="00ED4F80"/>
    <w:rsid w:val="00ED7762"/>
    <w:rsid w:val="00EE240C"/>
    <w:rsid w:val="00EE6890"/>
    <w:rsid w:val="00EF0C3E"/>
    <w:rsid w:val="00EF1E1F"/>
    <w:rsid w:val="00EF3D82"/>
    <w:rsid w:val="00F01D73"/>
    <w:rsid w:val="00F12B80"/>
    <w:rsid w:val="00F2409C"/>
    <w:rsid w:val="00F24221"/>
    <w:rsid w:val="00F379DC"/>
    <w:rsid w:val="00F53AB7"/>
    <w:rsid w:val="00F72F0A"/>
    <w:rsid w:val="00F757B8"/>
    <w:rsid w:val="00F822B4"/>
    <w:rsid w:val="00F825B8"/>
    <w:rsid w:val="00F852B7"/>
    <w:rsid w:val="00F91370"/>
    <w:rsid w:val="00F94840"/>
    <w:rsid w:val="00F967F0"/>
    <w:rsid w:val="00F977F2"/>
    <w:rsid w:val="00FA3D9F"/>
    <w:rsid w:val="00FA52AF"/>
    <w:rsid w:val="00FB428A"/>
    <w:rsid w:val="00FB4935"/>
    <w:rsid w:val="00FB4AA1"/>
    <w:rsid w:val="00FB4CEB"/>
    <w:rsid w:val="00FC1075"/>
    <w:rsid w:val="00FD1EC0"/>
    <w:rsid w:val="00FD4AFC"/>
    <w:rsid w:val="00FE74EB"/>
    <w:rsid w:val="00FF1F76"/>
    <w:rsid w:val="00FF220E"/>
    <w:rsid w:val="00FF327E"/>
    <w:rsid w:val="00FF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5C"/>
    <w:pPr>
      <w:ind w:firstLine="794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140"/>
    <w:pPr>
      <w:spacing w:after="0" w:line="240" w:lineRule="auto"/>
      <w:ind w:firstLine="794"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5C"/>
    <w:pPr>
      <w:ind w:firstLine="794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М. Шакалис</dc:creator>
  <cp:lastModifiedBy>2каб</cp:lastModifiedBy>
  <cp:revision>11</cp:revision>
  <dcterms:created xsi:type="dcterms:W3CDTF">2020-06-22T13:11:00Z</dcterms:created>
  <dcterms:modified xsi:type="dcterms:W3CDTF">2020-06-23T05:44:00Z</dcterms:modified>
</cp:coreProperties>
</file>