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Министерство здравоохранения Республики Беларусь</w:t>
      </w:r>
    </w:p>
    <w:p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Государственное учреждение «Лиозненский районный центр гигиены и эпидемиологии»</w:t>
      </w:r>
    </w:p>
    <w:p w:rsidR="00057CB0" w:rsidRPr="00057CB0" w:rsidRDefault="00057CB0" w:rsidP="00057CB0">
      <w:pPr>
        <w:spacing w:after="0" w:line="240" w:lineRule="auto"/>
        <w:ind w:left="357" w:firstLine="567"/>
        <w:jc w:val="center"/>
        <w:rPr>
          <w:rFonts w:ascii="Times New Roman" w:eastAsia="Times New Roman" w:hAnsi="Times New Roman" w:cs="Times New Roman"/>
          <w:sz w:val="28"/>
          <w:szCs w:val="28"/>
          <w:lang w:eastAsia="ru-RU"/>
        </w:rPr>
      </w:pPr>
    </w:p>
    <w:p w:rsidR="00057CB0" w:rsidRPr="00057CB0" w:rsidRDefault="00057CB0" w:rsidP="00057CB0">
      <w:pPr>
        <w:spacing w:after="0" w:line="240" w:lineRule="auto"/>
        <w:ind w:left="360" w:firstLine="567"/>
        <w:jc w:val="center"/>
        <w:rPr>
          <w:rFonts w:ascii="Times New Roman" w:eastAsia="Times New Roman" w:hAnsi="Times New Roman" w:cs="Times New Roman"/>
          <w:sz w:val="28"/>
          <w:szCs w:val="28"/>
          <w:lang w:eastAsia="ru-RU"/>
        </w:rPr>
      </w:pPr>
    </w:p>
    <w:p w:rsidR="00057CB0" w:rsidRPr="00057CB0" w:rsidRDefault="00057CB0" w:rsidP="00057CB0">
      <w:pPr>
        <w:spacing w:after="0" w:line="240" w:lineRule="auto"/>
        <w:ind w:left="360" w:firstLine="567"/>
        <w:jc w:val="center"/>
        <w:rPr>
          <w:rFonts w:ascii="Times New Roman" w:eastAsia="Times New Roman" w:hAnsi="Times New Roman" w:cs="Times New Roman"/>
          <w:caps/>
          <w:sz w:val="56"/>
          <w:szCs w:val="56"/>
          <w:lang w:eastAsia="ru-RU"/>
        </w:rPr>
      </w:pPr>
      <w:r w:rsidRPr="00057CB0">
        <w:rPr>
          <w:rFonts w:ascii="Times New Roman" w:eastAsia="Times New Roman" w:hAnsi="Times New Roman" w:cs="Times New Roman"/>
          <w:noProof/>
          <w:sz w:val="24"/>
          <w:szCs w:val="24"/>
          <w:lang w:eastAsia="ru-RU"/>
        </w:rPr>
        <w:drawing>
          <wp:anchor distT="67056" distB="272034" distL="193548" distR="397002" simplePos="0" relativeHeight="251660288" behindDoc="1" locked="0" layoutInCell="1" allowOverlap="1">
            <wp:simplePos x="0" y="0"/>
            <wp:positionH relativeFrom="column">
              <wp:posOffset>1289558</wp:posOffset>
            </wp:positionH>
            <wp:positionV relativeFrom="paragraph">
              <wp:posOffset>549021</wp:posOffset>
            </wp:positionV>
            <wp:extent cx="7562850" cy="3197225"/>
            <wp:effectExtent l="114300" t="95250" r="285750" b="288925"/>
            <wp:wrapNone/>
            <wp:docPr id="21" name="Рисунок 21" descr="http://sdgs.by/kcfinder/upload/images/All_S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dgs.by/kcfinder/upload/images/All_SDGs.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3197225"/>
                    </a:xfrm>
                    <a:prstGeom prst="rect">
                      <a:avLst/>
                    </a:prstGeom>
                    <a:ln>
                      <a:noFill/>
                    </a:ln>
                    <a:effectLst>
                      <a:outerShdw blurRad="292100" dist="139700" dir="2700000" algn="tl" rotWithShape="0">
                        <a:srgbClr val="333333">
                          <a:alpha val="65000"/>
                        </a:srgbClr>
                      </a:outerShdw>
                    </a:effectLst>
                  </pic:spPr>
                </pic:pic>
              </a:graphicData>
            </a:graphic>
          </wp:anchor>
        </w:drawing>
      </w:r>
      <w:r w:rsidRPr="00057CB0">
        <w:rPr>
          <w:rFonts w:ascii="Times New Roman" w:eastAsia="Times New Roman" w:hAnsi="Times New Roman" w:cs="Times New Roman"/>
          <w:caps/>
          <w:sz w:val="56"/>
          <w:szCs w:val="56"/>
          <w:lang w:eastAsia="ru-RU"/>
        </w:rPr>
        <w:t>ЗДОРОВЬЕ НАСЕЛЕНИЯ И ОКРУЖАЮЩАЯ СРЕДА</w:t>
      </w:r>
    </w:p>
    <w:p w:rsidR="00057CB0" w:rsidRPr="00057CB0" w:rsidRDefault="00057CB0" w:rsidP="00057CB0">
      <w:pPr>
        <w:spacing w:after="0" w:line="240" w:lineRule="auto"/>
        <w:rPr>
          <w:rFonts w:ascii="Times New Roman" w:eastAsia="Times New Roman" w:hAnsi="Times New Roman" w:cs="Times New Roman"/>
          <w:sz w:val="36"/>
          <w:szCs w:val="36"/>
          <w:lang w:eastAsia="ru-RU"/>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
          <w:bCs/>
          <w:i/>
          <w:iCs/>
          <w:sz w:val="36"/>
          <w:szCs w:val="36"/>
        </w:rPr>
      </w:pPr>
      <w:r w:rsidRPr="00057CB0">
        <w:rPr>
          <w:rFonts w:ascii="Times New Roman" w:eastAsia="Times New Roman" w:hAnsi="Times New Roman" w:cs="Times New Roman"/>
          <w:b/>
          <w:bCs/>
          <w:i/>
          <w:iCs/>
          <w:sz w:val="36"/>
          <w:szCs w:val="36"/>
        </w:rPr>
        <w:t>мониторинг достижения</w:t>
      </w:r>
    </w:p>
    <w:p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
          <w:bCs/>
          <w:i/>
          <w:iCs/>
          <w:sz w:val="36"/>
          <w:szCs w:val="36"/>
        </w:rPr>
      </w:pPr>
      <w:r w:rsidRPr="00057CB0">
        <w:rPr>
          <w:rFonts w:ascii="Times New Roman" w:eastAsia="Times New Roman" w:hAnsi="Times New Roman" w:cs="Times New Roman"/>
          <w:b/>
          <w:bCs/>
          <w:i/>
          <w:iCs/>
          <w:sz w:val="36"/>
          <w:szCs w:val="36"/>
        </w:rPr>
        <w:t>Целей устойчивого развития</w:t>
      </w:r>
    </w:p>
    <w:p w:rsidR="00057CB0" w:rsidRPr="00057CB0" w:rsidRDefault="00057CB0" w:rsidP="00057CB0">
      <w:pPr>
        <w:spacing w:after="0" w:line="240" w:lineRule="auto"/>
        <w:jc w:val="center"/>
        <w:rPr>
          <w:rFonts w:ascii="Times New Roman" w:eastAsia="Times New Roman" w:hAnsi="Times New Roman" w:cs="Times New Roman"/>
          <w:b/>
          <w:sz w:val="36"/>
          <w:szCs w:val="36"/>
          <w:lang w:eastAsia="ru-RU"/>
        </w:rPr>
      </w:pPr>
      <w:r w:rsidRPr="00057CB0">
        <w:rPr>
          <w:rFonts w:ascii="Times New Roman" w:eastAsia="Times New Roman" w:hAnsi="Times New Roman" w:cs="Times New Roman"/>
          <w:b/>
          <w:sz w:val="36"/>
          <w:szCs w:val="36"/>
          <w:lang w:eastAsia="ru-RU"/>
        </w:rPr>
        <w:t>Лиозненский район</w:t>
      </w:r>
    </w:p>
    <w:p w:rsidR="00057CB0" w:rsidRPr="00057CB0" w:rsidRDefault="00057CB0" w:rsidP="00057CB0">
      <w:pPr>
        <w:spacing w:after="0" w:line="240" w:lineRule="auto"/>
        <w:jc w:val="center"/>
        <w:rPr>
          <w:rFonts w:ascii="Times New Roman" w:eastAsia="Times New Roman" w:hAnsi="Times New Roman" w:cs="Times New Roman"/>
          <w:sz w:val="24"/>
          <w:szCs w:val="24"/>
          <w:lang w:eastAsia="ru-RU"/>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56"/>
          <w:szCs w:val="56"/>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56"/>
          <w:szCs w:val="56"/>
        </w:rPr>
      </w:pPr>
    </w:p>
    <w:p w:rsidR="00057CB0" w:rsidRPr="00057CB0" w:rsidRDefault="00057CB0" w:rsidP="00057CB0">
      <w:pPr>
        <w:spacing w:after="0" w:line="240" w:lineRule="auto"/>
        <w:rPr>
          <w:rFonts w:ascii="Times New Roman" w:eastAsia="Times New Roman" w:hAnsi="Times New Roman" w:cs="Times New Roman"/>
          <w:sz w:val="24"/>
          <w:szCs w:val="24"/>
          <w:lang w:eastAsia="ru-RU"/>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cs="Times New Roman"/>
          <w:bCs/>
          <w:i/>
          <w:iCs/>
          <w:sz w:val="40"/>
          <w:szCs w:val="40"/>
        </w:rPr>
      </w:pPr>
      <w:r w:rsidRPr="00057CB0">
        <w:rPr>
          <w:rFonts w:ascii="Times New Roman" w:eastAsia="Times New Roman" w:hAnsi="Times New Roman" w:cs="Times New Roman"/>
          <w:bCs/>
          <w:i/>
          <w:iCs/>
          <w:sz w:val="40"/>
          <w:szCs w:val="40"/>
        </w:rPr>
        <w:t>Лиозно 2022</w:t>
      </w:r>
    </w:p>
    <w:p w:rsidR="00057CB0" w:rsidRPr="00057CB0" w:rsidRDefault="00057CB0" w:rsidP="00057CB0">
      <w:pPr>
        <w:spacing w:after="0" w:line="240" w:lineRule="auto"/>
        <w:ind w:left="360" w:firstLine="567"/>
        <w:jc w:val="center"/>
        <w:rPr>
          <w:rFonts w:ascii="Times New Roman" w:eastAsia="Times New Roman" w:hAnsi="Times New Roman" w:cs="Times New Roman"/>
          <w:sz w:val="56"/>
          <w:szCs w:val="56"/>
          <w:lang w:eastAsia="ru-RU"/>
        </w:rPr>
      </w:pPr>
    </w:p>
    <w:p w:rsidR="00057CB0" w:rsidRPr="00057CB0" w:rsidRDefault="00057CB0" w:rsidP="00057CB0">
      <w:pPr>
        <w:shd w:val="clear" w:color="auto" w:fill="FFFFFF"/>
        <w:spacing w:after="0" w:line="240" w:lineRule="auto"/>
        <w:jc w:val="both"/>
        <w:rPr>
          <w:rFonts w:ascii="Times New Roman" w:eastAsia="Times New Roman" w:hAnsi="Times New Roman" w:cs="Times New Roman"/>
          <w:sz w:val="28"/>
          <w:szCs w:val="28"/>
          <w:lang w:eastAsia="ru-RU"/>
        </w:rPr>
      </w:pPr>
    </w:p>
    <w:p w:rsidR="00057CB0" w:rsidRPr="00057CB0" w:rsidRDefault="00057CB0" w:rsidP="00057CB0">
      <w:pPr>
        <w:shd w:val="clear" w:color="auto" w:fill="FFFFFF"/>
        <w:spacing w:after="0" w:line="240" w:lineRule="auto"/>
        <w:jc w:val="both"/>
        <w:rPr>
          <w:rFonts w:ascii="Times New Roman" w:eastAsia="Times New Roman" w:hAnsi="Times New Roman" w:cs="Times New Roman"/>
          <w:sz w:val="28"/>
          <w:szCs w:val="28"/>
          <w:lang w:eastAsia="ru-RU"/>
        </w:rPr>
      </w:pPr>
    </w:p>
    <w:p w:rsidR="00057CB0" w:rsidRPr="00057CB0" w:rsidRDefault="00057CB0" w:rsidP="00057CB0">
      <w:pPr>
        <w:tabs>
          <w:tab w:val="left" w:pos="9290"/>
        </w:tabs>
        <w:spacing w:after="0" w:line="240" w:lineRule="auto"/>
        <w:rPr>
          <w:rFonts w:ascii="Times New Roman" w:eastAsia="Times New Roman" w:hAnsi="Times New Roman" w:cs="Times New Roman"/>
          <w:sz w:val="28"/>
          <w:szCs w:val="28"/>
          <w:lang w:eastAsia="ru-RU"/>
        </w:rPr>
      </w:pPr>
    </w:p>
    <w:p w:rsidR="00057CB0" w:rsidRPr="00057CB0" w:rsidRDefault="00057CB0" w:rsidP="00057CB0">
      <w:pPr>
        <w:tabs>
          <w:tab w:val="left" w:pos="9290"/>
        </w:tabs>
        <w:spacing w:after="0" w:line="240" w:lineRule="auto"/>
        <w:rPr>
          <w:rFonts w:ascii="Times New Roman" w:eastAsia="Times New Roman" w:hAnsi="Times New Roman" w:cs="Times New Roman"/>
          <w:b/>
          <w:sz w:val="30"/>
          <w:szCs w:val="30"/>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30"/>
          <w:szCs w:val="30"/>
          <w:lang w:val="en-US" w:eastAsia="ru-RU"/>
        </w:rPr>
      </w:pPr>
      <w:r w:rsidRPr="00057CB0">
        <w:rPr>
          <w:rFonts w:ascii="Times New Roman" w:eastAsia="Times New Roman" w:hAnsi="Times New Roman" w:cs="Times New Roman"/>
          <w:b/>
          <w:sz w:val="30"/>
          <w:szCs w:val="30"/>
          <w:lang w:eastAsia="ru-RU"/>
        </w:rPr>
        <w:lastRenderedPageBreak/>
        <w:t>СОДЕРЖАНИЕ</w:t>
      </w: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16"/>
          <w:szCs w:val="16"/>
          <w:lang w:val="en-US" w:eastAsia="ru-RU"/>
        </w:rPr>
      </w:pPr>
    </w:p>
    <w:tbl>
      <w:tblPr>
        <w:tblW w:w="1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3787"/>
        <w:gridCol w:w="1256"/>
      </w:tblGrid>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Термины и обозначения</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4</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ВВЕДЕНИЕ</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6</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II.</w:t>
            </w:r>
          </w:p>
        </w:tc>
        <w:tc>
          <w:tcPr>
            <w:tcW w:w="13787" w:type="dxa"/>
          </w:tcPr>
          <w:p w:rsidR="00057CB0" w:rsidRPr="00057CB0" w:rsidRDefault="00057CB0" w:rsidP="00057CB0">
            <w:pPr>
              <w:spacing w:after="0" w:line="240" w:lineRule="auto"/>
              <w:jc w:val="both"/>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 xml:space="preserve">СОСТОЯНИЕ ЗДОРОВЬЯ НАСЕЛЕНИЯ И РИСКИ </w:t>
            </w:r>
          </w:p>
        </w:tc>
        <w:tc>
          <w:tcPr>
            <w:tcW w:w="1256" w:type="dxa"/>
          </w:tcPr>
          <w:p w:rsidR="00057CB0" w:rsidRPr="00057CB0" w:rsidRDefault="00057CB0" w:rsidP="000B73C9">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2.1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Состояние популяционного здоровья</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Медико-демографический статус</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Заболеваемость населения, обусловленная социально-гигиеническими факторами среды жизнедеятельности</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1</w:t>
            </w:r>
            <w:r w:rsidR="000B73C9">
              <w:rPr>
                <w:rFonts w:ascii="Times New Roman" w:eastAsia="Times New Roman" w:hAnsi="Times New Roman" w:cs="Times New Roman"/>
                <w:sz w:val="24"/>
                <w:szCs w:val="24"/>
                <w:lang w:eastAsia="ru-RU"/>
              </w:rPr>
              <w:t>3</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2.1.3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Сравнительный территориальный эпидемиологический анализ неинфекционной заболеваемости населения</w:t>
            </w:r>
          </w:p>
        </w:tc>
        <w:tc>
          <w:tcPr>
            <w:tcW w:w="1256" w:type="dxa"/>
          </w:tcPr>
          <w:p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 xml:space="preserve">Качество среды обитания по гигиеническим параметрам безопасности для здоровья населения  </w:t>
            </w:r>
          </w:p>
        </w:tc>
        <w:tc>
          <w:tcPr>
            <w:tcW w:w="1256" w:type="dxa"/>
          </w:tcPr>
          <w:p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93369">
              <w:rPr>
                <w:rFonts w:ascii="Times New Roman" w:eastAsia="Times New Roman" w:hAnsi="Times New Roman" w:cs="Times New Roman"/>
                <w:sz w:val="24"/>
                <w:szCs w:val="24"/>
                <w:lang w:eastAsia="ru-RU"/>
              </w:rPr>
              <w:t>5</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2.3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 xml:space="preserve">Социально-экономическая индикация качества среды жизнедеятельности </w:t>
            </w:r>
          </w:p>
        </w:tc>
        <w:tc>
          <w:tcPr>
            <w:tcW w:w="1256" w:type="dxa"/>
          </w:tcPr>
          <w:p w:rsidR="00057CB0" w:rsidRPr="00057CB0" w:rsidRDefault="000B73C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III</w:t>
            </w:r>
            <w:r w:rsidRPr="00057CB0">
              <w:rPr>
                <w:rFonts w:ascii="Times New Roman" w:eastAsia="Times New Roman" w:hAnsi="Times New Roman" w:cs="Times New Roman"/>
                <w:b/>
                <w:sz w:val="24"/>
                <w:szCs w:val="24"/>
                <w:lang w:eastAsia="ru-RU"/>
              </w:rPr>
              <w:t>.</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bCs/>
                <w:sz w:val="24"/>
                <w:szCs w:val="24"/>
                <w:lang w:eastAsia="ru-RU"/>
              </w:rPr>
              <w:t xml:space="preserve">ГИГИЕНИЧЕСКИЕ АСПЕКТЫ ОБЕСПЕЧЕНИЯ УСТОЙЧИВОГО РАЗВИТИЯ ТЕРРИТОРИИ </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93369">
              <w:rPr>
                <w:rFonts w:ascii="Times New Roman" w:eastAsia="Times New Roman" w:hAnsi="Times New Roman" w:cs="Times New Roman"/>
                <w:sz w:val="24"/>
                <w:szCs w:val="24"/>
                <w:lang w:eastAsia="ru-RU"/>
              </w:rPr>
              <w:t>8</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воспитания и обучения детей и подростков</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93369">
              <w:rPr>
                <w:rFonts w:ascii="Times New Roman" w:eastAsia="Times New Roman" w:hAnsi="Times New Roman" w:cs="Times New Roman"/>
                <w:sz w:val="24"/>
                <w:szCs w:val="24"/>
                <w:lang w:eastAsia="ru-RU"/>
              </w:rPr>
              <w:t>8</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производственной среды</w:t>
            </w:r>
          </w:p>
        </w:tc>
        <w:tc>
          <w:tcPr>
            <w:tcW w:w="1256" w:type="dxa"/>
          </w:tcPr>
          <w:p w:rsidR="00057CB0" w:rsidRPr="00057CB0" w:rsidRDefault="00293369"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питания и потребления населения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3.4</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Гигиена коммунально-бытового обеспечения населения</w:t>
            </w:r>
          </w:p>
        </w:tc>
        <w:tc>
          <w:tcPr>
            <w:tcW w:w="1256" w:type="dxa"/>
          </w:tcPr>
          <w:p w:rsidR="00057CB0" w:rsidRPr="00057CB0" w:rsidRDefault="00335A65"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93369">
              <w:rPr>
                <w:rFonts w:ascii="Times New Roman" w:eastAsia="Times New Roman" w:hAnsi="Times New Roman" w:cs="Times New Roman"/>
                <w:sz w:val="24"/>
                <w:szCs w:val="24"/>
                <w:lang w:eastAsia="ru-RU"/>
              </w:rPr>
              <w:t>5</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3.5</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Гигиена радиационной защиты населения</w:t>
            </w:r>
          </w:p>
        </w:tc>
        <w:tc>
          <w:tcPr>
            <w:tcW w:w="1256" w:type="dxa"/>
          </w:tcPr>
          <w:p w:rsidR="00057CB0" w:rsidRPr="00057CB0" w:rsidRDefault="00335A65"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93369">
              <w:rPr>
                <w:rFonts w:ascii="Times New Roman" w:eastAsia="Times New Roman" w:hAnsi="Times New Roman" w:cs="Times New Roman"/>
                <w:sz w:val="24"/>
                <w:szCs w:val="24"/>
                <w:lang w:eastAsia="ru-RU"/>
              </w:rPr>
              <w:t>7</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3.6</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bCs/>
                <w:sz w:val="24"/>
                <w:szCs w:val="24"/>
                <w:lang w:eastAsia="ru-RU"/>
              </w:rPr>
            </w:pPr>
            <w:r w:rsidRPr="00057CB0">
              <w:rPr>
                <w:rFonts w:ascii="Times New Roman" w:eastAsia="Times New Roman" w:hAnsi="Times New Roman" w:cs="Times New Roman"/>
                <w:bCs/>
                <w:sz w:val="24"/>
                <w:szCs w:val="24"/>
                <w:lang w:eastAsia="ru-RU"/>
              </w:rPr>
              <w:t>Гигиена организаций здравоохранения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IV.</w:t>
            </w:r>
          </w:p>
        </w:tc>
        <w:tc>
          <w:tcPr>
            <w:tcW w:w="13787" w:type="dxa"/>
          </w:tcPr>
          <w:p w:rsidR="00057CB0" w:rsidRPr="00057CB0" w:rsidRDefault="00057CB0" w:rsidP="00057CB0">
            <w:pPr>
              <w:spacing w:after="0" w:line="240" w:lineRule="auto"/>
              <w:jc w:val="both"/>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bCs/>
                <w:sz w:val="24"/>
                <w:szCs w:val="24"/>
                <w:lang w:eastAsia="ru-RU"/>
              </w:rPr>
              <w:t xml:space="preserve">ОБЕСПЕЧЕНИЕ САНИТАРНО-ПРОТИВОЭПИДЕМИЧЕСКОЙ  УСТОЙЧИВОСТИ ТЕРРИТОРИИ </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Cs/>
                <w:sz w:val="24"/>
                <w:szCs w:val="24"/>
                <w:lang w:eastAsia="ru-RU"/>
              </w:rPr>
              <w:t>Эпидемиологический анализ инфекционной заболеваемости</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Эпидемиологический прогноз</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4.3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sz w:val="24"/>
                <w:szCs w:val="24"/>
                <w:lang w:eastAsia="ru-RU"/>
              </w:rPr>
              <w:t>Проблемный анализ направленности профилактических мероприятий по обеспечению санэпидблагополучия населения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val="en-US" w:eastAsia="ru-RU"/>
              </w:rPr>
            </w:pPr>
            <w:r w:rsidRPr="00057CB0">
              <w:rPr>
                <w:rFonts w:ascii="Times New Roman" w:eastAsia="Times New Roman" w:hAnsi="Times New Roman" w:cs="Times New Roman"/>
                <w:b/>
                <w:sz w:val="24"/>
                <w:szCs w:val="24"/>
                <w:lang w:val="en-US" w:eastAsia="ru-RU"/>
              </w:rPr>
              <w:t>V.</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sz w:val="24"/>
                <w:szCs w:val="24"/>
                <w:lang w:eastAsia="ru-RU"/>
              </w:rPr>
              <w:t>ФОРМИРОВАНИЕ ЗДОРОВОГО ОБРАЗА ЖИЗНИ</w:t>
            </w:r>
            <w:r w:rsidRPr="00057CB0">
              <w:rPr>
                <w:rFonts w:ascii="Times New Roman" w:eastAsia="Times New Roman" w:hAnsi="Times New Roman" w:cs="Times New Roman"/>
                <w:b/>
                <w:bCs/>
                <w:sz w:val="24"/>
                <w:szCs w:val="24"/>
                <w:lang w:eastAsia="ru-RU"/>
              </w:rPr>
              <w:t xml:space="preserve"> НАСЕЛЕНИЯ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5.1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i/>
                <w:sz w:val="24"/>
                <w:szCs w:val="24"/>
                <w:lang w:eastAsia="ru-RU"/>
              </w:rPr>
              <w:t>Анализ хода реализации профилактических проектов</w:t>
            </w:r>
          </w:p>
        </w:tc>
        <w:tc>
          <w:tcPr>
            <w:tcW w:w="1256" w:type="dxa"/>
          </w:tcPr>
          <w:p w:rsidR="00057CB0" w:rsidRPr="00057CB0" w:rsidRDefault="00335A65" w:rsidP="00293369">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93369">
              <w:rPr>
                <w:rFonts w:ascii="Times New Roman" w:eastAsia="Times New Roman" w:hAnsi="Times New Roman" w:cs="Times New Roman"/>
                <w:sz w:val="24"/>
                <w:szCs w:val="24"/>
                <w:lang w:eastAsia="ru-RU"/>
              </w:rPr>
              <w:t>7</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val="en-US" w:eastAsia="ru-RU"/>
              </w:rPr>
              <w:t>VI</w:t>
            </w:r>
            <w:r w:rsidRPr="00057CB0">
              <w:rPr>
                <w:rFonts w:ascii="Times New Roman" w:eastAsia="Times New Roman" w:hAnsi="Times New Roman" w:cs="Times New Roman"/>
                <w:b/>
                <w:sz w:val="24"/>
                <w:szCs w:val="24"/>
                <w:lang w:eastAsia="ru-RU"/>
              </w:rPr>
              <w:t>.</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b/>
                <w:sz w:val="24"/>
                <w:szCs w:val="24"/>
                <w:lang w:eastAsia="ru-RU"/>
              </w:rPr>
              <w:t>ОСНОВНЫЕ НАПРАВЛЕНИЯ ДЕЯТЕЛЬНОСТИ ПО УКРЕПЛЕНИЮ ЗДОРОВЬЯ НАСЕЛЕНИЯ ДЛЯ ДОСТИЖЕНИЯ ПОКАЗАТЕЛЕЙ ЦЕЛЕЙ УСТОЙЧИВОГО РАЗВИТИЯ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Заключение о состоянии популяционного здоровья и среды обитания населения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Проблемно-целевой анализ достижения показателей и индикаторов ЦУР по вопросам здоровья населения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057CB0" w:rsidRPr="00057CB0" w:rsidTr="00363F60">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4"/>
                <w:szCs w:val="24"/>
                <w:lang w:eastAsia="ru-RU"/>
              </w:rPr>
            </w:pPr>
            <w:r w:rsidRPr="00057CB0">
              <w:rPr>
                <w:rFonts w:ascii="Times New Roman" w:eastAsia="Times New Roman" w:hAnsi="Times New Roman" w:cs="Times New Roman"/>
                <w:b/>
                <w:sz w:val="24"/>
                <w:szCs w:val="24"/>
                <w:lang w:eastAsia="ru-RU"/>
              </w:rPr>
              <w:t>6.3</w:t>
            </w:r>
          </w:p>
        </w:tc>
        <w:tc>
          <w:tcPr>
            <w:tcW w:w="13787" w:type="dxa"/>
          </w:tcPr>
          <w:p w:rsidR="00057CB0" w:rsidRPr="00057CB0" w:rsidRDefault="00057CB0" w:rsidP="00057CB0">
            <w:pPr>
              <w:tabs>
                <w:tab w:val="left" w:pos="9290"/>
              </w:tabs>
              <w:spacing w:after="0" w:line="240" w:lineRule="auto"/>
              <w:jc w:val="both"/>
              <w:rPr>
                <w:rFonts w:ascii="Times New Roman" w:eastAsia="Times New Roman" w:hAnsi="Times New Roman" w:cs="Times New Roman"/>
                <w:sz w:val="24"/>
                <w:szCs w:val="24"/>
                <w:lang w:eastAsia="ru-RU"/>
              </w:rPr>
            </w:pPr>
            <w:r w:rsidRPr="00057CB0">
              <w:rPr>
                <w:rFonts w:ascii="Times New Roman" w:eastAsia="Times New Roman" w:hAnsi="Times New Roman" w:cs="Times New Roman"/>
                <w:sz w:val="24"/>
                <w:szCs w:val="24"/>
                <w:lang w:eastAsia="ru-RU"/>
              </w:rPr>
              <w:t>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p>
        </w:tc>
        <w:tc>
          <w:tcPr>
            <w:tcW w:w="1256" w:type="dxa"/>
          </w:tcPr>
          <w:p w:rsidR="00057CB0" w:rsidRPr="00057CB0" w:rsidRDefault="00335A65" w:rsidP="00057CB0">
            <w:pPr>
              <w:tabs>
                <w:tab w:val="left" w:pos="92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bl>
    <w:p w:rsidR="00057CB0" w:rsidRPr="00057CB0" w:rsidRDefault="00057CB0" w:rsidP="00057CB0">
      <w:pPr>
        <w:spacing w:after="0" w:line="240" w:lineRule="auto"/>
        <w:contextualSpacing/>
        <w:rPr>
          <w:rFonts w:ascii="Times New Roman" w:eastAsia="Calibri" w:hAnsi="Times New Roman" w:cs="Times New Roman"/>
          <w:noProof/>
          <w:sz w:val="28"/>
          <w:szCs w:val="28"/>
          <w:lang w:eastAsia="ru-RU"/>
        </w:rPr>
      </w:pPr>
    </w:p>
    <w:p w:rsidR="00057CB0" w:rsidRPr="00057CB0" w:rsidRDefault="00057CB0" w:rsidP="00057CB0">
      <w:pPr>
        <w:spacing w:after="0" w:line="240" w:lineRule="auto"/>
        <w:contextualSpacing/>
        <w:rPr>
          <w:rFonts w:ascii="Times New Roman" w:eastAsia="Calibri" w:hAnsi="Times New Roman" w:cs="Times New Roman"/>
          <w:noProof/>
          <w:sz w:val="28"/>
          <w:szCs w:val="28"/>
          <w:lang w:eastAsia="ru-RU"/>
        </w:rPr>
      </w:pPr>
    </w:p>
    <w:p w:rsidR="00057CB0" w:rsidRPr="00057CB0" w:rsidRDefault="00057CB0" w:rsidP="00057CB0">
      <w:pPr>
        <w:tabs>
          <w:tab w:val="left" w:pos="9290"/>
        </w:tabs>
        <w:spacing w:after="0" w:line="240" w:lineRule="auto"/>
        <w:ind w:firstLine="709"/>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Информационно-аналитический бюллетень «Здоровье населения и окружающая среда Лиозненского района: достижение Целей устойчивого развития» подготовлен специалистами государственного учреждения «Лиозненский районный центр гигиены и эпидемиологии».  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Витебской области, государственного учреждения «Витебский областной центр гигиены, эпидемиологии и общественного здоровья»,  учреждения здравоохранения «Лиозненская центральная районная  поликлиника», «Лиозненский районный центр гигиены и эпидемиологии», Лиозненского районного исполнительного комитета, УП «Витебскоблводоканал», и другие сведения учреждений государственного санитарного надзора Лиозненского района. Информация, представленная в бюллетене, может быть использована для совершенствования стратегии профилактики заболеваний, охраны и укрепления здоровья.</w:t>
      </w:r>
    </w:p>
    <w:p w:rsidR="00057CB0" w:rsidRPr="00057CB0" w:rsidRDefault="00057CB0" w:rsidP="00057CB0">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подготовке бюллетеня принимали участие специалисты государственного учреждения «Лиозненский районный центр гигиены и эпидемиологии» главный врач – Масюк Е.В., врач–эпидемиолог – Буров Н.Г; помощники врача</w:t>
      </w:r>
      <w:r w:rsidR="00733E62"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гигиениста – Карпушина Л.В., Данилевич А.Л., Шафранская Е.Ю.; Катренко А.С., помощники врача</w:t>
      </w:r>
      <w:r w:rsidR="00EE330B"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эпидемиолога – Дрогунова Л.Н.; Зализняк А.С., Базылюк Ю.И., фельдшер организационно</w:t>
      </w:r>
      <w:r w:rsidR="00EE330B"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методического кабинета учреждения здравоохранения «Лиозненская центральная районная больница».</w:t>
      </w:r>
    </w:p>
    <w:p w:rsidR="00057CB0" w:rsidRPr="00057CB0" w:rsidRDefault="00057CB0" w:rsidP="00057CB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Контакты: тел. 5 16 54,  эл.почта:  </w:t>
      </w:r>
      <w:r w:rsidRPr="00057CB0">
        <w:rPr>
          <w:rFonts w:ascii="Times New Roman" w:eastAsia="Times New Roman" w:hAnsi="Times New Roman" w:cs="Times New Roman"/>
          <w:sz w:val="28"/>
          <w:szCs w:val="28"/>
          <w:lang w:val="en-US" w:eastAsia="ru-RU"/>
        </w:rPr>
        <w:t>rcgelio</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vitebsk</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by</w:t>
      </w:r>
    </w:p>
    <w:p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76"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21136A" w:rsidRPr="00057CB0" w:rsidRDefault="0021136A"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ТЕРМИНЫ И ОБОЗНАЧЕНИЯ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Коффициент рождаемости</w:t>
      </w:r>
      <w:r w:rsidRPr="00057CB0">
        <w:rPr>
          <w:rFonts w:ascii="Times New Roman" w:eastAsia="Times New Roman" w:hAnsi="Times New Roman" w:cs="Times New Roman"/>
          <w:sz w:val="28"/>
          <w:szCs w:val="28"/>
          <w:lang w:eastAsia="ru-RU"/>
        </w:rPr>
        <w:t xml:space="preserve"> – отношение числа живорождённых в течении данного года на 1000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Коффициент смертности</w:t>
      </w:r>
      <w:r w:rsidRPr="00057CB0">
        <w:rPr>
          <w:rFonts w:ascii="Times New Roman" w:eastAsia="Times New Roman" w:hAnsi="Times New Roman" w:cs="Times New Roman"/>
          <w:sz w:val="28"/>
          <w:szCs w:val="28"/>
          <w:lang w:eastAsia="ru-RU"/>
        </w:rPr>
        <w:t>– отношение числа умерших в течении данного года на 1000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Среднегодовая численность</w:t>
      </w:r>
      <w:r w:rsidRPr="00057CB0">
        <w:rPr>
          <w:rFonts w:ascii="Times New Roman" w:eastAsia="Times New Roman" w:hAnsi="Times New Roman" w:cs="Times New Roman"/>
          <w:sz w:val="28"/>
          <w:szCs w:val="28"/>
          <w:lang w:eastAsia="ru-RU"/>
        </w:rPr>
        <w:t xml:space="preserve"> – среднеарифметическая величина численности населения на начало текущего года и начало следующего года.</w:t>
      </w:r>
    </w:p>
    <w:p w:rsidR="00057CB0" w:rsidRPr="00057CB0" w:rsidRDefault="00057CB0" w:rsidP="00057C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Заболеваемость</w:t>
      </w:r>
      <w:r w:rsidRPr="00057CB0">
        <w:rPr>
          <w:rFonts w:ascii="Times New Roman" w:eastAsia="Times New Roman" w:hAnsi="Times New Roman" w:cs="Times New Roman"/>
          <w:sz w:val="28"/>
          <w:szCs w:val="28"/>
          <w:lang w:eastAsia="ru-RU"/>
        </w:rPr>
        <w:t xml:space="preserve"> – медико–статистический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w:t>
      </w:r>
    </w:p>
    <w:p w:rsidR="00057CB0" w:rsidRPr="00057CB0" w:rsidRDefault="00057CB0" w:rsidP="00057C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i/>
          <w:iCs/>
          <w:sz w:val="28"/>
          <w:szCs w:val="28"/>
          <w:lang w:eastAsia="ru-RU"/>
        </w:rPr>
        <w:t>общая заболеваемость</w:t>
      </w:r>
      <w:r w:rsidRPr="00057CB0">
        <w:rPr>
          <w:rFonts w:ascii="Times New Roman" w:eastAsia="Times New Roman" w:hAnsi="Times New Roman" w:cs="Times New Roman"/>
          <w:sz w:val="28"/>
          <w:szCs w:val="28"/>
          <w:lang w:eastAsia="ru-RU"/>
        </w:rPr>
        <w:t xml:space="preserve">, число заболеваний впервые зарегистрированных – </w:t>
      </w:r>
      <w:r w:rsidRPr="00057CB0">
        <w:rPr>
          <w:rFonts w:ascii="Times New Roman" w:eastAsia="Times New Roman" w:hAnsi="Times New Roman" w:cs="Times New Roman"/>
          <w:i/>
          <w:iCs/>
          <w:sz w:val="28"/>
          <w:szCs w:val="28"/>
          <w:lang w:eastAsia="ru-RU"/>
        </w:rPr>
        <w:t>первичная заболеваемость</w:t>
      </w:r>
      <w:r w:rsidRPr="00057CB0">
        <w:rPr>
          <w:rFonts w:ascii="Times New Roman" w:eastAsia="Times New Roman" w:hAnsi="Times New Roman" w:cs="Times New Roman"/>
          <w:sz w:val="28"/>
          <w:szCs w:val="28"/>
          <w:lang w:eastAsia="ru-RU"/>
        </w:rPr>
        <w:t>), выражается числом заболевших на 1000, 10000, 100000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00</w:t>
      </w:r>
      <w:r w:rsidRPr="00057CB0">
        <w:rPr>
          <w:rFonts w:ascii="Times New Roman" w:eastAsia="Times New Roman" w:hAnsi="Times New Roman" w:cs="Times New Roman"/>
          <w:sz w:val="28"/>
          <w:szCs w:val="28"/>
          <w:lang w:eastAsia="ru-RU"/>
        </w:rPr>
        <w:t xml:space="preserve">  промилле (заболеваемость на 1000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 xml:space="preserve">000 </w:t>
      </w:r>
      <w:r w:rsidRPr="00057CB0">
        <w:rPr>
          <w:rFonts w:ascii="Times New Roman" w:eastAsia="Times New Roman" w:hAnsi="Times New Roman" w:cs="Times New Roman"/>
          <w:sz w:val="28"/>
          <w:szCs w:val="28"/>
          <w:lang w:eastAsia="ru-RU"/>
        </w:rPr>
        <w:t>продецимилле (заболеваемость на 10000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vertAlign w:val="superscript"/>
          <w:lang w:eastAsia="ru-RU"/>
        </w:rPr>
        <w:t>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vertAlign w:val="subscript"/>
          <w:lang w:eastAsia="ru-RU"/>
        </w:rPr>
        <w:t>0000</w:t>
      </w:r>
      <w:r w:rsidRPr="00057CB0">
        <w:rPr>
          <w:rFonts w:ascii="Times New Roman" w:eastAsia="Times New Roman" w:hAnsi="Times New Roman" w:cs="Times New Roman"/>
          <w:sz w:val="28"/>
          <w:szCs w:val="28"/>
          <w:lang w:eastAsia="ru-RU"/>
        </w:rPr>
        <w:t xml:space="preserve"> просантимилле (заболеваемость на 100000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i/>
          <w:iCs/>
          <w:sz w:val="28"/>
          <w:szCs w:val="28"/>
          <w:lang w:eastAsia="ru-RU"/>
        </w:rPr>
        <w:t>Темп прироста</w:t>
      </w:r>
      <w:r w:rsidRPr="00057CB0">
        <w:rPr>
          <w:rFonts w:ascii="Times New Roman" w:eastAsia="Times New Roman" w:hAnsi="Times New Roman" w:cs="Times New Roman"/>
          <w:sz w:val="28"/>
          <w:szCs w:val="28"/>
          <w:lang w:eastAsia="ru-RU"/>
        </w:rPr>
        <w:t xml:space="preserve"> – отношение абсолютного прироста к уровню принятому за базовый. Относительный прирост вычисляется по формуле –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i/>
          <w:iCs/>
          <w:sz w:val="28"/>
          <w:szCs w:val="28"/>
          <w:lang w:eastAsia="ru-RU"/>
        </w:rPr>
        <w:t>Средний (среднегодовой) темп прироста</w:t>
      </w:r>
      <w:r w:rsidRPr="00057CB0">
        <w:rPr>
          <w:rFonts w:ascii="Times New Roman" w:eastAsia="Times New Roman" w:hAnsi="Times New Roman" w:cs="Times New Roman"/>
          <w:sz w:val="28"/>
          <w:szCs w:val="28"/>
          <w:lang w:eastAsia="ru-RU"/>
        </w:rPr>
        <w:t xml:space="preserve"> – </w:t>
      </w:r>
      <w:r w:rsidRPr="00057CB0">
        <w:rPr>
          <w:rFonts w:ascii="Times New Roman" w:eastAsia="Times New Roman" w:hAnsi="Times New Roman" w:cs="Times New Roman"/>
          <w:color w:val="202124"/>
          <w:sz w:val="28"/>
          <w:szCs w:val="28"/>
          <w:shd w:val="clear" w:color="auto" w:fill="FFFFFF"/>
          <w:lang w:eastAsia="ru-RU"/>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xml:space="preserve">˂ ± 1%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тенденции к росту или снижению нет (показатель стабилен);</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1</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5%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умеренная тенденция к росту или снижению;</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color w:val="202124"/>
          <w:sz w:val="28"/>
          <w:szCs w:val="28"/>
          <w:shd w:val="clear" w:color="auto" w:fill="FFFFFF"/>
          <w:lang w:eastAsia="ru-RU"/>
        </w:rPr>
        <w:t xml:space="preserve">˃ ± 5%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202124"/>
          <w:sz w:val="28"/>
          <w:szCs w:val="28"/>
          <w:shd w:val="clear" w:color="auto" w:fill="FFFFFF"/>
          <w:lang w:eastAsia="ru-RU"/>
        </w:rPr>
        <w:t xml:space="preserve"> выраженная тенденция к росту.</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i/>
          <w:iCs/>
          <w:color w:val="202124"/>
          <w:sz w:val="28"/>
          <w:szCs w:val="28"/>
          <w:shd w:val="clear" w:color="auto" w:fill="FFFFFF"/>
          <w:lang w:eastAsia="ru-RU"/>
        </w:rPr>
        <w:t>НИП</w:t>
      </w:r>
      <w:r w:rsidRPr="00057CB0">
        <w:rPr>
          <w:rFonts w:ascii="Times New Roman" w:eastAsia="Times New Roman" w:hAnsi="Times New Roman" w:cs="Times New Roman"/>
          <w:color w:val="202124"/>
          <w:sz w:val="28"/>
          <w:szCs w:val="28"/>
          <w:shd w:val="clear" w:color="auto" w:fill="FFFFFF"/>
          <w:lang w:eastAsia="ru-RU"/>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057CB0">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0">
            <wp:simplePos x="0" y="0"/>
            <wp:positionH relativeFrom="column">
              <wp:posOffset>3810</wp:posOffset>
            </wp:positionH>
            <wp:positionV relativeFrom="paragraph">
              <wp:posOffset>401955</wp:posOffset>
            </wp:positionV>
            <wp:extent cx="3962400" cy="3703320"/>
            <wp:effectExtent l="0" t="0" r="0" b="0"/>
            <wp:wrapSquare wrapText="bothSides"/>
            <wp:docPr id="20" name="Рисунок 20" descr="D:\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артинка.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3703320"/>
                    </a:xfrm>
                    <a:prstGeom prst="rect">
                      <a:avLst/>
                    </a:prstGeom>
                    <a:solidFill>
                      <a:srgbClr val="DCE6F2"/>
                    </a:solidFill>
                    <a:ln>
                      <a:noFill/>
                    </a:ln>
                  </pic:spPr>
                </pic:pic>
              </a:graphicData>
            </a:graphic>
          </wp:anchor>
        </w:drawing>
      </w:r>
    </w:p>
    <w:p w:rsidR="00057CB0" w:rsidRPr="00057CB0" w:rsidRDefault="00057CB0" w:rsidP="00057CB0">
      <w:pPr>
        <w:spacing w:after="0" w:line="240" w:lineRule="auto"/>
        <w:ind w:left="709"/>
        <w:contextualSpacing/>
        <w:rPr>
          <w:rFonts w:ascii="Times New Roman" w:eastAsia="Calibri" w:hAnsi="Times New Roman" w:cs="Times New Roman"/>
          <w:b/>
          <w:noProof/>
          <w:sz w:val="28"/>
          <w:szCs w:val="28"/>
        </w:rPr>
      </w:pPr>
      <w:r w:rsidRPr="00057CB0">
        <w:rPr>
          <w:rFonts w:ascii="Times New Roman" w:eastAsia="Calibri" w:hAnsi="Times New Roman" w:cs="Times New Roman"/>
          <w:b/>
          <w:noProof/>
          <w:sz w:val="28"/>
          <w:szCs w:val="28"/>
        </w:rPr>
        <w:t>Население Лиозненского района</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noProof/>
          <w:sz w:val="28"/>
          <w:szCs w:val="28"/>
          <w:lang w:eastAsia="ru-RU"/>
        </w:rPr>
        <w:t>15354</w:t>
      </w:r>
      <w:r w:rsidRPr="00057CB0">
        <w:rPr>
          <w:rFonts w:ascii="Times New Roman" w:eastAsia="Times New Roman" w:hAnsi="Times New Roman" w:cs="Times New Roman"/>
          <w:b/>
          <w:noProof/>
          <w:sz w:val="28"/>
          <w:szCs w:val="28"/>
          <w:lang w:eastAsia="ru-RU"/>
        </w:rPr>
        <w:t xml:space="preserve"> </w:t>
      </w:r>
      <w:r w:rsidRPr="00057CB0">
        <w:rPr>
          <w:rFonts w:ascii="Times New Roman" w:eastAsia="Times New Roman" w:hAnsi="Times New Roman" w:cs="Times New Roman"/>
          <w:sz w:val="28"/>
          <w:szCs w:val="28"/>
          <w:lang w:eastAsia="ru-RU"/>
        </w:rPr>
        <w:t>человек</w:t>
      </w:r>
      <w:r w:rsidRPr="00057CB0">
        <w:rPr>
          <w:rFonts w:ascii="Times New Roman" w:eastAsia="Times New Roman" w:hAnsi="Times New Roman" w:cs="Times New Roman"/>
          <w:b/>
          <w:bCs/>
          <w:sz w:val="28"/>
          <w:szCs w:val="28"/>
          <w:lang w:eastAsia="ru-RU"/>
        </w:rPr>
        <w:t> </w:t>
      </w:r>
      <w:r w:rsidRPr="00057CB0">
        <w:rPr>
          <w:rFonts w:ascii="Times New Roman" w:eastAsia="Times New Roman" w:hAnsi="Times New Roman" w:cs="Times New Roman"/>
          <w:sz w:val="28"/>
          <w:szCs w:val="28"/>
          <w:lang w:eastAsia="ru-RU"/>
        </w:rPr>
        <w:t>проживают в Лиозненском районе (на 1 января 2022 г.), в том числе, городское – 6678 человек, сельское – 8676 человек.</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Площадь района почти полторы тысячи квадратных километров. Он расположен в пределах Витебской возвышенности и Лучес</w:t>
      </w:r>
      <w:r w:rsidR="009603FE">
        <w:rPr>
          <w:rFonts w:ascii="Times New Roman" w:eastAsia="Calibri" w:hAnsi="Times New Roman" w:cs="Times New Roman"/>
          <w:sz w:val="28"/>
          <w:szCs w:val="28"/>
        </w:rPr>
        <w:t>с</w:t>
      </w:r>
      <w:r w:rsidRPr="00057CB0">
        <w:rPr>
          <w:rFonts w:ascii="Times New Roman" w:eastAsia="Calibri" w:hAnsi="Times New Roman" w:cs="Times New Roman"/>
          <w:sz w:val="28"/>
          <w:szCs w:val="28"/>
        </w:rPr>
        <w:t xml:space="preserve">кой низины. Более 40% территории занято лесом. </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shd w:val="clear" w:color="auto" w:fill="C2D69B"/>
        </w:rPr>
      </w:pPr>
      <w:r w:rsidRPr="00057CB0">
        <w:rPr>
          <w:rFonts w:ascii="Times New Roman" w:eastAsia="Calibri" w:hAnsi="Times New Roman" w:cs="Times New Roman"/>
          <w:sz w:val="28"/>
          <w:szCs w:val="28"/>
        </w:rPr>
        <w:t xml:space="preserve">В районе насчитывается 142 населенных пункта, разделенных на шесть сельских советов. Административный центр находится в Лиозно. Через Лиозненский район протекают реки Лучеса, Мошна, Черница. Крупнейшие озера </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 Зеленское, Шелохово, Ситно, Буевское, Гребеницкое. На берегу Добромыслянского водохранилища построены базы, подходящие для отдыха, охоты и рыбалки, развитой инфраструктурой для укрепления здоровья, активного отдыха.</w:t>
      </w:r>
    </w:p>
    <w:p w:rsidR="00057CB0" w:rsidRPr="00057CB0" w:rsidRDefault="00057CB0" w:rsidP="00C87151">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shd w:val="clear" w:color="auto" w:fill="C2D69B"/>
        </w:rPr>
        <w:t>Район славится лесом, льном, молочными продуктами. На реке Черница работает Добромыслинская малая ГЭС с обозначенной мощностью 212 кВт.</w:t>
      </w:r>
      <w:r w:rsidRPr="00057CB0">
        <w:rPr>
          <w:rFonts w:ascii="Times New Roman" w:eastAsia="Calibri" w:hAnsi="Times New Roman" w:cs="Times New Roman"/>
          <w:sz w:val="28"/>
          <w:szCs w:val="28"/>
          <w:shd w:val="clear" w:color="auto" w:fill="FFFFFF"/>
        </w:rPr>
        <w:t xml:space="preserve"> </w:t>
      </w:r>
    </w:p>
    <w:p w:rsidR="00057CB0" w:rsidRPr="00057CB0" w:rsidRDefault="00057CB0" w:rsidP="00C87151">
      <w:pPr>
        <w:keepNext/>
        <w:spacing w:after="0" w:line="240" w:lineRule="auto"/>
        <w:ind w:firstLine="708"/>
        <w:jc w:val="both"/>
        <w:outlineLvl w:val="1"/>
        <w:rPr>
          <w:rFonts w:ascii="Times New Roman" w:eastAsia="Times New Roman" w:hAnsi="Times New Roman" w:cs="Times New Roman"/>
          <w:iCs/>
          <w:color w:val="2D73B2"/>
          <w:sz w:val="27"/>
          <w:szCs w:val="27"/>
        </w:rPr>
      </w:pPr>
      <w:r w:rsidRPr="00057CB0">
        <w:rPr>
          <w:rFonts w:ascii="Times New Roman" w:eastAsia="Times New Roman" w:hAnsi="Times New Roman" w:cs="Times New Roman"/>
          <w:bCs/>
          <w:iCs/>
          <w:sz w:val="28"/>
          <w:szCs w:val="28"/>
          <w:shd w:val="clear" w:color="auto" w:fill="C2D69B"/>
        </w:rPr>
        <w:t>В районе привлечён иностранный инвестор ИПСУП «Бризант</w:t>
      </w:r>
      <w:r w:rsidRPr="00057CB0">
        <w:rPr>
          <w:rFonts w:ascii="Times New Roman" w:eastAsia="Times New Roman" w:hAnsi="Times New Roman" w:cs="Times New Roman"/>
          <w:bCs/>
          <w:iCs/>
          <w:sz w:val="28"/>
          <w:szCs w:val="28"/>
        </w:rPr>
        <w:t>–</w:t>
      </w:r>
      <w:r w:rsidRPr="00057CB0">
        <w:rPr>
          <w:rFonts w:ascii="Times New Roman" w:eastAsia="Times New Roman" w:hAnsi="Times New Roman" w:cs="Times New Roman"/>
          <w:bCs/>
          <w:iCs/>
          <w:sz w:val="28"/>
          <w:szCs w:val="28"/>
          <w:shd w:val="clear" w:color="auto" w:fill="C2D69B"/>
        </w:rPr>
        <w:t>Энерджи Центр» по производству древесных пеллет, швейный цех «Ма</w:t>
      </w:r>
      <w:r w:rsidRPr="00057CB0">
        <w:rPr>
          <w:rFonts w:ascii="Times New Roman" w:eastAsia="Times New Roman" w:hAnsi="Times New Roman" w:cs="Times New Roman"/>
          <w:bCs/>
          <w:iCs/>
          <w:sz w:val="28"/>
          <w:szCs w:val="28"/>
          <w:shd w:val="clear" w:color="auto" w:fill="C2D69B"/>
          <w:lang w:val="en-US"/>
        </w:rPr>
        <w:t>rk</w:t>
      </w:r>
      <w:r w:rsidRPr="00057CB0">
        <w:rPr>
          <w:rFonts w:ascii="Times New Roman" w:eastAsia="Times New Roman" w:hAnsi="Times New Roman" w:cs="Times New Roman"/>
          <w:bCs/>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lang w:val="en-US"/>
        </w:rPr>
        <w:t>Formelle</w:t>
      </w:r>
      <w:r w:rsidRPr="00057CB0">
        <w:rPr>
          <w:rFonts w:ascii="Times New Roman" w:eastAsia="Times New Roman" w:hAnsi="Times New Roman" w:cs="Times New Roman"/>
          <w:bCs/>
          <w:iCs/>
          <w:sz w:val="28"/>
          <w:szCs w:val="28"/>
          <w:shd w:val="clear" w:color="auto" w:fill="C2D69B"/>
        </w:rPr>
        <w:t xml:space="preserve">», имеются 2 ветроэлектрических установки (ветрогенераторы) вблизи д.Емельяново и д.Горшево, планируется строительство ещё 6-ти в агрогодке Велешковичи, д. Симоново. Вырабатываемая энергия будет поставляться в </w:t>
      </w:r>
      <w:r w:rsidR="00744DE3">
        <w:rPr>
          <w:rFonts w:ascii="Times New Roman" w:eastAsia="Times New Roman" w:hAnsi="Times New Roman" w:cs="Times New Roman"/>
          <w:bCs/>
          <w:iCs/>
          <w:sz w:val="28"/>
          <w:szCs w:val="28"/>
          <w:shd w:val="clear" w:color="auto" w:fill="C2D69B"/>
        </w:rPr>
        <w:t>Б</w:t>
      </w:r>
      <w:r w:rsidRPr="00057CB0">
        <w:rPr>
          <w:rFonts w:ascii="Times New Roman" w:eastAsia="Times New Roman" w:hAnsi="Times New Roman" w:cs="Times New Roman"/>
          <w:bCs/>
          <w:iCs/>
          <w:sz w:val="28"/>
          <w:szCs w:val="28"/>
          <w:shd w:val="clear" w:color="auto" w:fill="C2D69B"/>
        </w:rPr>
        <w:t>елорусскую энергосистему. Объём</w:t>
      </w:r>
      <w:r w:rsidRPr="00057CB0">
        <w:rPr>
          <w:rFonts w:ascii="Times New Roman" w:eastAsia="Times New Roman" w:hAnsi="Times New Roman" w:cs="Times New Roman"/>
          <w:b/>
          <w:bCs/>
          <w:i/>
          <w:iCs/>
          <w:sz w:val="28"/>
          <w:szCs w:val="28"/>
          <w:shd w:val="clear" w:color="auto" w:fill="C2D69B"/>
        </w:rPr>
        <w:t xml:space="preserve"> </w:t>
      </w:r>
      <w:r w:rsidRPr="00057CB0">
        <w:rPr>
          <w:rFonts w:ascii="Times New Roman" w:eastAsia="Times New Roman" w:hAnsi="Times New Roman" w:cs="Times New Roman"/>
          <w:bCs/>
          <w:iCs/>
          <w:sz w:val="28"/>
          <w:szCs w:val="28"/>
          <w:shd w:val="clear" w:color="auto" w:fill="C2D69B"/>
        </w:rPr>
        <w:t>выработки экологически чистой энергии составит около 20 млн. кВт/ч в год.</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Здравоохранение Лиозненского района обеспечивает качественную медицинскую помощь населению района в соответствии с нормативами государственных социальных стандартов. Медицинскую помощь населению Лиозненского района оказывают 1учреждение здравоохранения, имеющего госпитальную базу, 4 амбулаторно</w:t>
      </w:r>
      <w:r w:rsidR="00FE3E62"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поликлинических учреждений, 12 фельдшерско</w:t>
      </w:r>
      <w:r w:rsidR="00FE3E62"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акушерских пункта, и отделения скорой помощи. Сохранена сеть фельдшерско</w:t>
      </w:r>
      <w:r w:rsidR="00FE3E62"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акушерских пунктов и врачебных амбулаторий, независимо от количества обслуживаемого населения. На районном уровне обеспечено оказание основных видов медицинской помощи терапевтического, хирургического, педиатрического, гинекологического и </w:t>
      </w:r>
      <w:r w:rsidRPr="00057CB0">
        <w:rPr>
          <w:rFonts w:ascii="Times New Roman" w:eastAsia="Times New Roman" w:hAnsi="Times New Roman" w:cs="Times New Roman"/>
          <w:sz w:val="28"/>
          <w:szCs w:val="28"/>
          <w:lang w:eastAsia="ru-RU"/>
        </w:rPr>
        <w:lastRenderedPageBreak/>
        <w:t>стоматологического профилей. Выполнены нормативы обеспеченности врачами первичного звена, бригадами скорой и неотложной помощи, аптеками и автотранспортом.</w:t>
      </w:r>
    </w:p>
    <w:p w:rsidR="00057CB0" w:rsidRPr="00057CB0" w:rsidRDefault="00057CB0" w:rsidP="00057CB0">
      <w:pPr>
        <w:tabs>
          <w:tab w:val="left" w:pos="9290"/>
        </w:tabs>
        <w:spacing w:after="0" w:line="240" w:lineRule="auto"/>
        <w:ind w:firstLine="709"/>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sz w:val="28"/>
          <w:szCs w:val="28"/>
          <w:lang w:val="en-US" w:eastAsia="ru-RU"/>
        </w:rPr>
      </w:pPr>
      <w:bookmarkStart w:id="0" w:name="_Hlk53136058"/>
      <w:r w:rsidRPr="00057CB0">
        <w:rPr>
          <w:rFonts w:ascii="Times New Roman" w:eastAsia="Times New Roman" w:hAnsi="Times New Roman" w:cs="Times New Roman"/>
          <w:b/>
          <w:sz w:val="28"/>
          <w:szCs w:val="28"/>
          <w:lang w:eastAsia="ru-RU"/>
        </w:rPr>
        <w:t>I. ВВЕДЕНИЕ</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numPr>
          <w:ilvl w:val="1"/>
          <w:numId w:val="6"/>
        </w:numPr>
        <w:spacing w:after="0" w:line="240" w:lineRule="auto"/>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Реализация государственной политики в Лиозненском районе</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b/>
          <w:sz w:val="28"/>
          <w:szCs w:val="28"/>
          <w:lang w:eastAsia="ru-RU"/>
        </w:rPr>
        <w:t>по укреплению здоровья</w:t>
      </w:r>
    </w:p>
    <w:p w:rsidR="00057CB0" w:rsidRPr="00057CB0" w:rsidRDefault="00057CB0" w:rsidP="00057CB0">
      <w:pPr>
        <w:tabs>
          <w:tab w:val="left" w:pos="851"/>
        </w:tabs>
        <w:spacing w:after="0" w:line="240" w:lineRule="auto"/>
        <w:rPr>
          <w:rFonts w:ascii="Times New Roman" w:eastAsia="Times New Roman" w:hAnsi="Times New Roman" w:cs="Times New Roman"/>
          <w:b/>
          <w:i/>
          <w:sz w:val="28"/>
          <w:szCs w:val="28"/>
          <w:lang w:eastAsia="ru-RU"/>
        </w:rPr>
      </w:pP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Реализация государственной политики в Лиозненском районе по укреплению здоровья, профилактики болезней и формированию среди населения здорового образа жизни (далее – ФЗОЖ) в 2021 году обеспечивалось проведением мероприятий по следующим направлениям: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минимизация неблагоприятного влияния на здоровье людей факторов среды обитания;</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снижение уровня массовых неинфекционных болезней;</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предупреждение инфекционной, паразитарной и профессиональной заболеваемости;</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уменьшение распространенности поведенческих рисков среди населения;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поддержание санитарно</w:t>
      </w:r>
      <w:r w:rsidR="00AF594D"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эпидемиологического благополучия населения и санитарного состояния территории;</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государственном учреждении Лиозненский районный центр гигиены и эпидемиологии (далее – Лиозненский райЦГЭ)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 Минздрав) и локальные нормативные правовые акты Витебского облисполкома и управления здравоохранением Витебского облисполкома: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постановление коллегии </w:t>
      </w:r>
      <w:r w:rsidRPr="00057CB0">
        <w:rPr>
          <w:rFonts w:ascii="Times New Roman" w:eastAsia="Times New Roman" w:hAnsi="Times New Roman" w:cs="Times New Roman"/>
          <w:bCs/>
          <w:iCs/>
          <w:sz w:val="28"/>
          <w:szCs w:val="28"/>
          <w:lang w:eastAsia="ru-RU"/>
        </w:rPr>
        <w:t>Министерства здравоохранения Республики Беларусь № 20.3 от 3 октября 2017 г. «О деятельности организаций здравоохранения по формированию здорового образа жизни населения»;</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постановление коллегии </w:t>
      </w:r>
      <w:r w:rsidRPr="00057CB0">
        <w:rPr>
          <w:rFonts w:ascii="Times New Roman" w:eastAsia="Times New Roman" w:hAnsi="Times New Roman" w:cs="Times New Roman"/>
          <w:bCs/>
          <w:iCs/>
          <w:sz w:val="28"/>
          <w:szCs w:val="28"/>
          <w:lang w:eastAsia="ru-RU"/>
        </w:rPr>
        <w:t>Министерства здравоохранения Республики Беларусь № 26.1 от 29 ноября 2017 г. «О результатах реализации Государственной программы «Здоровье народа и демографическая безопасность Республики Беларусь» на 2016-2020 годы;</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п</w:t>
      </w:r>
      <w:r w:rsidRPr="00057CB0">
        <w:rPr>
          <w:rFonts w:ascii="Times New Roman" w:eastAsia="Times New Roman" w:hAnsi="Times New Roman" w:cs="Times New Roman"/>
          <w:bCs/>
          <w:iCs/>
          <w:sz w:val="28"/>
          <w:szCs w:val="28"/>
          <w:lang w:eastAsia="ru-RU"/>
        </w:rPr>
        <w:t xml:space="preserve">риказ Министерства здравоохранения Республики Беларусь № 1177 от 15.11.2018 г. </w:t>
      </w:r>
      <w:r w:rsidRPr="00057CB0">
        <w:rPr>
          <w:rFonts w:ascii="Times New Roman" w:eastAsia="Times New Roman" w:hAnsi="Times New Roman" w:cs="Times New Roman"/>
          <w:bCs/>
          <w:sz w:val="28"/>
          <w:szCs w:val="28"/>
          <w:lang w:eastAsia="ru-RU"/>
        </w:rPr>
        <w:t>«О показателях и индикаторах Целей устойчивого развития»;</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 п</w:t>
      </w:r>
      <w:r w:rsidRPr="00057CB0">
        <w:rPr>
          <w:rFonts w:ascii="Times New Roman" w:eastAsia="Times New Roman" w:hAnsi="Times New Roman" w:cs="Times New Roman"/>
          <w:bCs/>
          <w:iCs/>
          <w:sz w:val="28"/>
          <w:szCs w:val="28"/>
          <w:lang w:eastAsia="ru-RU"/>
        </w:rPr>
        <w:t xml:space="preserve">риказ Министерства здравоохранения Республики Беларусь № 1178 от 15.11.2018 г. </w:t>
      </w:r>
      <w:r w:rsidRPr="00057CB0">
        <w:rPr>
          <w:rFonts w:ascii="Times New Roman" w:eastAsia="Times New Roman" w:hAnsi="Times New Roman" w:cs="Times New Roman"/>
          <w:sz w:val="28"/>
          <w:szCs w:val="28"/>
          <w:lang w:eastAsia="ru-RU"/>
        </w:rPr>
        <w:t>«О системе работы органов и учреждений, осуществляющих государственный санитарный надзор, по реализации показателей Целей устойчивого развития»;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приказ Министерства здравоохранения Республики Беларусь «О мерах по предупреждению коронавирусной инфекции» №67 от 30.01.2020.</w:t>
      </w:r>
    </w:p>
    <w:p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 программа деятельности национальной сети «Здоровые города и поселки» на 2020 год, утвержденная председателем координационной группы управления государственным профилактическим проектом «Здоровые города и поселки»  Жуковой Н.П. 16.11.2019.  </w:t>
      </w:r>
    </w:p>
    <w:p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sz w:val="28"/>
          <w:szCs w:val="28"/>
        </w:rPr>
        <w:t xml:space="preserve">Межведомственное взаимодействие в Лиозненском районе по укреплению здоровья населения, улучшению качества окружающей среды, профилактики болезней и формирования здорового образа жизни (далее – ФЗОЖ) в 2020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Комплексный план по предупреждению распространения </w:t>
      </w:r>
      <w:r w:rsidRPr="00057CB0">
        <w:rPr>
          <w:rFonts w:ascii="Times New Roman" w:eastAsia="Calibri" w:hAnsi="Times New Roman" w:cs="Times New Roman"/>
          <w:sz w:val="28"/>
          <w:szCs w:val="28"/>
          <w:lang w:val="en-US"/>
        </w:rPr>
        <w:t>COVID</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19 в Лиозненском районе на 2021</w:t>
      </w:r>
      <w:r w:rsidR="003114EA"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2022 годы, утвержденный Лиозненским районным исполнительным комитетом 30.07.2021;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комплексный план мероприятий по предупреждению распространения инфекции в Витебской области за период подъема заболеваемости острыми респираторными инфекциями (осенне</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зимний период 2020</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2024 годов), утвержденный Витебским областным исполнительным комитетом 08.09.2020;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план мероприятий по подготовке к проведению иммунизации населения против гриппа на эпидемиологический сезон 2021</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2022гг в Лиозненском районе;</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по профилактике и снижению заболеваемости острыми кишечными инфекциями и сальмонеллезом (на 2020</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2024 гг.);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план совершенствования энтомологического надзора в Лиозненском районе до 2025 года;</w:t>
      </w:r>
    </w:p>
    <w:p w:rsidR="00057CB0" w:rsidRPr="00057CB0" w:rsidRDefault="00057CB0" w:rsidP="00057CB0">
      <w:pPr>
        <w:spacing w:after="200" w:line="240" w:lineRule="auto"/>
        <w:ind w:firstLine="709"/>
        <w:contextualSpacing/>
        <w:jc w:val="both"/>
        <w:rPr>
          <w:rFonts w:ascii="Calibri" w:eastAsia="Calibri" w:hAnsi="Calibri" w:cs="Times New Roman"/>
          <w:sz w:val="28"/>
          <w:szCs w:val="28"/>
        </w:rPr>
      </w:pPr>
      <w:r w:rsidRPr="00057CB0">
        <w:rPr>
          <w:rFonts w:ascii="Times New Roman" w:eastAsia="Calibri" w:hAnsi="Times New Roman" w:cs="Times New Roman"/>
          <w:sz w:val="28"/>
          <w:szCs w:val="28"/>
        </w:rPr>
        <w:t>комплексный план мероприятий по профилактике</w:t>
      </w:r>
      <w:r w:rsidRPr="00057CB0">
        <w:rPr>
          <w:rFonts w:ascii="Calibri" w:eastAsia="Calibri" w:hAnsi="Calibri" w:cs="Times New Roman"/>
          <w:sz w:val="28"/>
          <w:szCs w:val="28"/>
        </w:rPr>
        <w:t xml:space="preserve"> </w:t>
      </w:r>
      <w:r w:rsidRPr="00057CB0">
        <w:rPr>
          <w:rFonts w:ascii="Times New Roman" w:eastAsia="Calibri" w:hAnsi="Times New Roman" w:cs="Times New Roman"/>
          <w:sz w:val="28"/>
          <w:szCs w:val="28"/>
        </w:rPr>
        <w:t>бешенства на территории Лиозненского района в 2018</w:t>
      </w:r>
      <w:r w:rsidR="003114EA" w:rsidRPr="00057CB0">
        <w:rPr>
          <w:rFonts w:ascii="Calibri" w:eastAsia="Calibri" w:hAnsi="Calibri" w:cs="Times New Roman"/>
          <w:sz w:val="28"/>
          <w:szCs w:val="28"/>
        </w:rPr>
        <w:t>–</w:t>
      </w:r>
      <w:r w:rsidRPr="00057CB0">
        <w:rPr>
          <w:rFonts w:ascii="Times New Roman" w:eastAsia="Calibri" w:hAnsi="Times New Roman" w:cs="Times New Roman"/>
          <w:sz w:val="28"/>
          <w:szCs w:val="28"/>
        </w:rPr>
        <w:t>2022 года;</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комплексный план мероприятий по дальнейшему снижению заболеваемости в Лиозненском районе на 2021 год;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комплексный план мероприятий по санитарной охране территории Витебской области от заноса и распространения особо опасных инфекций (на 2021</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 xml:space="preserve">2025 годы);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приказ Министерства здравоохранения Республики Беларусь «О мерах по предупреждению коронавирусной инфекции» № 67 от 30.01.2020;</w:t>
      </w:r>
    </w:p>
    <w:p w:rsidR="00057CB0" w:rsidRPr="00057CB0" w:rsidRDefault="00057CB0" w:rsidP="00057CB0">
      <w:pPr>
        <w:spacing w:after="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lastRenderedPageBreak/>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 программа деятельности национальной сети «Здоровые города и поселки» на 2021 год, утвержденная председателем координационной группы управления государственным профилактическим проектом «Здоровые города и поселки»  Жуковой Н.П. 16.11.2019;  </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план основных мероприятий по реализации государственного профилактического проекта «Здоровые города и поселки» на 2019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2024 годы, утвержден заместителем председателя Витебского областного исполнительного комитета Пениным В.П. 27.12.2019г.</w:t>
      </w:r>
    </w:p>
    <w:p w:rsidR="00057CB0" w:rsidRPr="00057CB0" w:rsidRDefault="00057CB0" w:rsidP="00057CB0">
      <w:pPr>
        <w:spacing w:after="0" w:line="240" w:lineRule="auto"/>
        <w:jc w:val="center"/>
        <w:rPr>
          <w:rFonts w:ascii="Times New Roman" w:eastAsia="Calibri" w:hAnsi="Times New Roman" w:cs="Times New Roman"/>
          <w:b/>
          <w:sz w:val="28"/>
          <w:szCs w:val="28"/>
        </w:rPr>
      </w:pPr>
    </w:p>
    <w:p w:rsidR="00057CB0" w:rsidRPr="00057CB0" w:rsidRDefault="00057CB0" w:rsidP="00057CB0">
      <w:pPr>
        <w:spacing w:after="0" w:line="240" w:lineRule="auto"/>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t>1.3 Достижение Целей устойчивого развития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 xml:space="preserve">Задачи по </w:t>
      </w:r>
      <w:r w:rsidRPr="00057CB0">
        <w:rPr>
          <w:rFonts w:ascii="Times New Roman" w:eastAsia="Times New Roman" w:hAnsi="Times New Roman" w:cs="Times New Roman"/>
          <w:bCs/>
          <w:sz w:val="28"/>
          <w:szCs w:val="28"/>
          <w:shd w:val="clear" w:color="auto" w:fill="FFFFFF"/>
          <w:lang w:eastAsia="ru-RU"/>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 3</w:t>
      </w:r>
      <w:r w:rsidRPr="00057CB0">
        <w:rPr>
          <w:rFonts w:ascii="Times New Roman" w:eastAsia="Times New Roman" w:hAnsi="Times New Roman" w:cs="Times New Roman"/>
          <w:b/>
          <w:bCs/>
          <w:sz w:val="28"/>
          <w:szCs w:val="28"/>
          <w:shd w:val="clear" w:color="auto" w:fill="FFFFFF"/>
          <w:lang w:eastAsia="ru-RU"/>
        </w:rPr>
        <w:t xml:space="preserve"> </w:t>
      </w:r>
      <w:r w:rsidRPr="00057CB0">
        <w:rPr>
          <w:rFonts w:ascii="Times New Roman" w:eastAsia="Times New Roman" w:hAnsi="Times New Roman" w:cs="Times New Roman"/>
          <w:bCs/>
          <w:sz w:val="28"/>
          <w:szCs w:val="28"/>
          <w:shd w:val="clear" w:color="auto" w:fill="FFFFFF"/>
          <w:lang w:eastAsia="ru-RU"/>
        </w:rPr>
        <w:t xml:space="preserve">«Обеспечение здорового образа жизни и содействие благополучию для всех в любом возрасте». </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iCs/>
          <w:sz w:val="28"/>
          <w:szCs w:val="28"/>
          <w:shd w:val="clear" w:color="auto" w:fill="FFFFFF"/>
          <w:lang w:eastAsia="ru-RU"/>
        </w:rPr>
        <w:t xml:space="preserve">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r w:rsidRPr="00057CB0">
        <w:rPr>
          <w:rFonts w:ascii="Times New Roman" w:eastAsia="Times New Roman" w:hAnsi="Times New Roman" w:cs="Times New Roman"/>
          <w:sz w:val="28"/>
          <w:szCs w:val="28"/>
          <w:shd w:val="clear" w:color="auto" w:fill="FFFFFF"/>
          <w:lang w:eastAsia="ru-RU"/>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057CB0">
        <w:rPr>
          <w:rFonts w:ascii="Times New Roman" w:eastAsia="Times New Roman" w:hAnsi="Times New Roman" w:cs="Times New Roman"/>
          <w:sz w:val="28"/>
          <w:szCs w:val="28"/>
          <w:lang w:eastAsia="ru-RU"/>
        </w:rPr>
        <w:t>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w:t>
      </w:r>
      <w:r w:rsidR="00273711"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развития территорий. </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sz w:val="28"/>
          <w:szCs w:val="28"/>
          <w:shd w:val="clear" w:color="auto" w:fill="FFFFFF"/>
          <w:lang w:eastAsia="ru-RU"/>
        </w:rPr>
        <w:t>Утвержден перечень показателей для мониторинга достижения Целей устойчивого, который состоит из 57 показателей, в том числе 9 показателей для мониторинга достижения цели 3:</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3.1.1. Коэффициент материнской смертности;</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3.2.1. Коэффициент смертности детей в возрасте до 5 лет;</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3.2.2. Коэффициент неонатальной смертности;</w:t>
      </w:r>
    </w:p>
    <w:p w:rsidR="00057CB0" w:rsidRPr="00057CB0" w:rsidRDefault="00057CB0" w:rsidP="00057CB0">
      <w:pPr>
        <w:tabs>
          <w:tab w:val="left" w:pos="0"/>
        </w:tabs>
        <w:spacing w:after="0" w:line="240" w:lineRule="auto"/>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          3.3.1.</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Число новых заражений ВИЧ на 1000 неинфицированных в разбивке по полу и возрасту</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3.4.1. Смертность от сердечно–сосудистых заболеваний, рака, диабета, хронических респираторных заболеваний;</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3.4.2. Смертность от самоубийств;</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3.5.2.1. Потребление алкоголя на душу населения в возрасте от 15 лет в литрах чистого алкоголя в календарный год;</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3.6.1. Смертность в результате дорожно–транспортных происшествий;</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3.а.1.1. Распространенность употребления табака лицами в возрасте 16 лет и старше.</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57CB0">
        <w:rPr>
          <w:rFonts w:ascii="Times New Roman" w:eastAsia="Times New Roman" w:hAnsi="Times New Roman" w:cs="Times New Roman"/>
          <w:bCs/>
          <w:sz w:val="28"/>
          <w:szCs w:val="28"/>
          <w:shd w:val="clear" w:color="auto" w:fill="FFFFFF"/>
          <w:lang w:eastAsia="ru-RU"/>
        </w:rPr>
        <w:t xml:space="preserve">Санитарно-эпидемиологической службе определены для мониторинга достижения следующие показатели: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lang w:eastAsia="ru-RU"/>
        </w:rPr>
        <w:t>3.3.1.</w:t>
      </w:r>
      <w:r w:rsidRPr="00057CB0">
        <w:rPr>
          <w:rFonts w:ascii="Times New Roman" w:eastAsia="Times New Roman" w:hAnsi="Times New Roman" w:cs="Times New Roman"/>
          <w:sz w:val="28"/>
          <w:szCs w:val="28"/>
          <w:lang w:eastAsia="ru-RU"/>
        </w:rPr>
        <w:t xml:space="preserve"> Число новых заражений ВИЧ на 1000 неинфицированных в разбивке по полу и возрасту;</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3.3.3.  Заболеваемость малярией на 1000 человек;</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lang w:eastAsia="ru-RU"/>
        </w:rPr>
      </w:pPr>
      <w:r w:rsidRPr="00057CB0">
        <w:rPr>
          <w:rFonts w:ascii="Times New Roman" w:eastAsia="Calibri" w:hAnsi="Times New Roman" w:cs="Times New Roman"/>
          <w:sz w:val="28"/>
          <w:szCs w:val="28"/>
          <w:lang w:eastAsia="ru-RU"/>
        </w:rPr>
        <w:t xml:space="preserve">3.3.4.  </w:t>
      </w:r>
      <w:r w:rsidRPr="00057CB0">
        <w:rPr>
          <w:rFonts w:ascii="Times New Roman" w:eastAsia="Calibri" w:hAnsi="Times New Roman" w:cs="Times New Roman"/>
          <w:bCs/>
          <w:sz w:val="28"/>
          <w:szCs w:val="28"/>
          <w:lang w:eastAsia="ru-RU"/>
        </w:rPr>
        <w:t>Заболеваемость гепатитом В на 100 000 человек;</w:t>
      </w:r>
    </w:p>
    <w:p w:rsidR="00057CB0" w:rsidRPr="00057CB0" w:rsidRDefault="00057CB0" w:rsidP="00057CB0">
      <w:pPr>
        <w:spacing w:after="0" w:line="240" w:lineRule="auto"/>
        <w:ind w:firstLine="709"/>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3.</w:t>
      </w:r>
      <w:r w:rsidRPr="00057CB0">
        <w:rPr>
          <w:rFonts w:ascii="Times New Roman" w:eastAsia="Times New Roman" w:hAnsi="Times New Roman" w:cs="Times New Roman"/>
          <w:bCs/>
          <w:sz w:val="28"/>
          <w:szCs w:val="28"/>
          <w:lang w:val="en-US" w:eastAsia="ru-RU"/>
        </w:rPr>
        <w:t>b</w:t>
      </w:r>
      <w:r w:rsidRPr="00057CB0">
        <w:rPr>
          <w:rFonts w:ascii="Times New Roman" w:eastAsia="Times New Roman" w:hAnsi="Times New Roman" w:cs="Times New Roman"/>
          <w:bCs/>
          <w:sz w:val="28"/>
          <w:szCs w:val="28"/>
          <w:lang w:eastAsia="ru-RU"/>
        </w:rPr>
        <w:t>.1.  Доля целевой группы населения, охваченной иммунизацией всеми вакцинами, включенными в национальные программы;</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3.</w:t>
      </w:r>
      <w:r w:rsidRPr="00057CB0">
        <w:rPr>
          <w:rFonts w:ascii="Times New Roman" w:eastAsia="Times New Roman" w:hAnsi="Times New Roman" w:cs="Times New Roman"/>
          <w:sz w:val="28"/>
          <w:szCs w:val="28"/>
          <w:lang w:val="en-US" w:eastAsia="ru-RU"/>
        </w:rPr>
        <w:t>d</w:t>
      </w:r>
      <w:r w:rsidRPr="00057CB0">
        <w:rPr>
          <w:rFonts w:ascii="Times New Roman" w:eastAsia="Times New Roman" w:hAnsi="Times New Roman" w:cs="Times New Roman"/>
          <w:sz w:val="28"/>
          <w:szCs w:val="28"/>
          <w:lang w:eastAsia="ru-RU"/>
        </w:rPr>
        <w:t>.1.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3.9.1. Смертность от загрязнения воздуха в жилых помещениях и атмосферного воздуха;</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color w:val="000000"/>
          <w:sz w:val="28"/>
          <w:szCs w:val="28"/>
          <w:shd w:val="clear" w:color="auto" w:fill="FFFFFF"/>
          <w:lang w:eastAsia="ru-RU"/>
        </w:rPr>
        <w:t xml:space="preserve">3.9.2. </w:t>
      </w:r>
      <w:r w:rsidRPr="00057CB0">
        <w:rPr>
          <w:rFonts w:ascii="Times New Roman" w:eastAsia="Calibri" w:hAnsi="Times New Roman" w:cs="Times New Roman"/>
          <w:sz w:val="28"/>
          <w:szCs w:val="28"/>
          <w:lang w:eastAsia="ru-RU"/>
        </w:rPr>
        <w:t xml:space="preserve">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6.</w:t>
      </w:r>
      <w:r w:rsidRPr="00057CB0">
        <w:rPr>
          <w:rFonts w:ascii="Times New Roman" w:eastAsia="Times New Roman" w:hAnsi="Times New Roman" w:cs="Times New Roman"/>
          <w:sz w:val="28"/>
          <w:szCs w:val="28"/>
          <w:lang w:val="en-US" w:eastAsia="ru-RU"/>
        </w:rPr>
        <w:t>b</w:t>
      </w:r>
      <w:r w:rsidRPr="00057CB0">
        <w:rPr>
          <w:rFonts w:ascii="Times New Roman" w:eastAsia="Times New Roman" w:hAnsi="Times New Roman" w:cs="Times New Roman"/>
          <w:sz w:val="28"/>
          <w:szCs w:val="28"/>
          <w:lang w:eastAsia="ru-RU"/>
        </w:rPr>
        <w:t>.1 Доля местных административных единиц, в которых действуют правила и процедуры участия граждан в управлении водными ресурсами и санитарией;</w:t>
      </w:r>
    </w:p>
    <w:p w:rsidR="00057CB0" w:rsidRPr="00057CB0" w:rsidRDefault="00057CB0" w:rsidP="00057CB0">
      <w:pPr>
        <w:spacing w:after="0" w:line="240" w:lineRule="auto"/>
        <w:ind w:firstLine="709"/>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7.1.2 Доступ к чистым источникам энергии и технологиям в быту;</w:t>
      </w:r>
    </w:p>
    <w:p w:rsidR="00057CB0" w:rsidRPr="00057CB0" w:rsidRDefault="00057CB0" w:rsidP="00057CB0">
      <w:pPr>
        <w:spacing w:after="0" w:line="240" w:lineRule="auto"/>
        <w:ind w:firstLine="709"/>
        <w:rPr>
          <w:rFonts w:ascii="Times New Roman" w:eastAsia="Calibri" w:hAnsi="Times New Roman" w:cs="Times New Roman"/>
          <w:bCs/>
          <w:sz w:val="28"/>
          <w:szCs w:val="28"/>
          <w:lang w:eastAsia="ru-RU"/>
        </w:rPr>
      </w:pPr>
      <w:r w:rsidRPr="00057CB0">
        <w:rPr>
          <w:rFonts w:ascii="Times New Roman" w:eastAsia="Calibri" w:hAnsi="Times New Roman" w:cs="Times New Roman"/>
          <w:bCs/>
          <w:sz w:val="28"/>
          <w:szCs w:val="28"/>
          <w:lang w:eastAsia="ru-RU"/>
        </w:rPr>
        <w:t>11.6.2. Среднегодовой уровень содержания мелких твердых частиц (класса РМ) в атмосфере отдельных городов;</w:t>
      </w:r>
    </w:p>
    <w:p w:rsidR="00057CB0" w:rsidRPr="00057CB0" w:rsidRDefault="00057CB0" w:rsidP="00057CB0">
      <w:pPr>
        <w:spacing w:after="0" w:line="240" w:lineRule="auto"/>
        <w:ind w:firstLine="709"/>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11.7.1 Средняя доля городской территории, относящейся к общественным местам, с доступностью по полу, возрасту и инвалидности;</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В 2021 году реализация Целей устойчивого развития происходила в условиях пандемии </w:t>
      </w:r>
      <w:r w:rsidRPr="00057CB0">
        <w:rPr>
          <w:rFonts w:ascii="Times New Roman" w:eastAsia="Times New Roman" w:hAnsi="Times New Roman" w:cs="Times New Roman"/>
          <w:sz w:val="28"/>
          <w:szCs w:val="28"/>
          <w:lang w:val="en-US" w:eastAsia="ru-RU"/>
        </w:rPr>
        <w:t>COVID</w:t>
      </w:r>
      <w:r w:rsidRPr="00057CB0">
        <w:rPr>
          <w:rFonts w:ascii="Times New Roman" w:eastAsia="Times New Roman" w:hAnsi="Times New Roman" w:cs="Times New Roman"/>
          <w:sz w:val="28"/>
          <w:szCs w:val="28"/>
          <w:lang w:eastAsia="ru-RU"/>
        </w:rPr>
        <w:t xml:space="preserve">–19, распространение коронавирусной инфекции и связанные с этим экономические проблемы негативно отразились на показателях устойчивого развития, так как необходимость борьбы с инфекцией в значительной степени отвлекает ресурсы государства и препятствует координации действий в рамках реализации Повестки–2030. Пандемия </w:t>
      </w:r>
      <w:r w:rsidRPr="00057CB0">
        <w:rPr>
          <w:rFonts w:ascii="Times New Roman" w:eastAsia="Times New Roman" w:hAnsi="Times New Roman" w:cs="Times New Roman"/>
          <w:sz w:val="28"/>
          <w:szCs w:val="28"/>
          <w:lang w:val="en-US" w:eastAsia="ru-RU"/>
        </w:rPr>
        <w:t>COVID</w:t>
      </w:r>
      <w:r w:rsidRPr="00057CB0">
        <w:rPr>
          <w:rFonts w:ascii="Times New Roman" w:eastAsia="Times New Roman" w:hAnsi="Times New Roman" w:cs="Times New Roman"/>
          <w:sz w:val="28"/>
          <w:szCs w:val="28"/>
          <w:lang w:eastAsia="ru-RU"/>
        </w:rPr>
        <w:t xml:space="preserve">–19 сместила акценты, сегодня во главе угла </w:t>
      </w:r>
      <w:r w:rsidRPr="00057CB0">
        <w:rPr>
          <w:rFonts w:ascii="Times New Roman" w:eastAsia="Times New Roman" w:hAnsi="Times New Roman" w:cs="Times New Roman"/>
          <w:sz w:val="28"/>
          <w:szCs w:val="28"/>
          <w:lang w:eastAsia="ru-RU"/>
        </w:rPr>
        <w:lastRenderedPageBreak/>
        <w:t xml:space="preserve">находится работа систем здравоохранения (ЦУР № 3); эффективность межведомственного взаимодействия по противостоянию инфекции. </w:t>
      </w:r>
    </w:p>
    <w:p w:rsidR="00057CB0" w:rsidRPr="00057CB0" w:rsidRDefault="00057CB0" w:rsidP="00057CB0">
      <w:pPr>
        <w:tabs>
          <w:tab w:val="left" w:pos="284"/>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этот сложный период процесс мониторинга достижения ЦУР оставался управляемым и есть определенные успехи в достижении целевых показателей, установленных на 2021 год:</w:t>
      </w:r>
    </w:p>
    <w:p w:rsidR="00057CB0" w:rsidRPr="00057CB0" w:rsidRDefault="00057CB0" w:rsidP="00057CB0">
      <w:pPr>
        <w:tabs>
          <w:tab w:val="left" w:pos="284"/>
          <w:tab w:val="left" w:pos="426"/>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b/>
          <w:sz w:val="28"/>
          <w:szCs w:val="28"/>
        </w:rPr>
        <w:t xml:space="preserve">показатель 3.3.1. – </w:t>
      </w:r>
      <w:r w:rsidRPr="00057CB0">
        <w:rPr>
          <w:rFonts w:ascii="Times New Roman" w:eastAsia="Calibri" w:hAnsi="Times New Roman" w:cs="Times New Roman"/>
          <w:bCs/>
          <w:sz w:val="28"/>
          <w:szCs w:val="28"/>
        </w:rPr>
        <w:t xml:space="preserve">Число новых заражений ВИЧ на 1000 неинфицированных в разбивке по полу и возрасту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0,25; Витебская область – 0,073)</w:t>
      </w:r>
      <w:r w:rsidRPr="00057CB0">
        <w:rPr>
          <w:rFonts w:ascii="Times New Roman" w:eastAsia="Calibri" w:hAnsi="Times New Roman" w:cs="Times New Roman"/>
          <w:sz w:val="28"/>
          <w:szCs w:val="28"/>
        </w:rPr>
        <w:t>, динамика характеризуется устойчивым снижением заболеваемости;</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b/>
          <w:bCs/>
          <w:sz w:val="28"/>
          <w:szCs w:val="28"/>
        </w:rPr>
        <w:t>показатель 3.3.4.</w:t>
      </w:r>
      <w:r w:rsidRPr="00057CB0">
        <w:rPr>
          <w:rFonts w:ascii="Times New Roman" w:eastAsia="Calibri" w:hAnsi="Times New Roman" w:cs="Times New Roman"/>
          <w:b/>
          <w:sz w:val="28"/>
          <w:szCs w:val="28"/>
        </w:rPr>
        <w:t xml:space="preserve"> – </w:t>
      </w:r>
      <w:r w:rsidRPr="00057CB0">
        <w:rPr>
          <w:rFonts w:ascii="Times New Roman" w:eastAsia="Calibri" w:hAnsi="Times New Roman" w:cs="Times New Roman"/>
          <w:bCs/>
          <w:sz w:val="28"/>
          <w:szCs w:val="28"/>
        </w:rPr>
        <w:t xml:space="preserve">Заболеваемость гепатитом В на 100 000 человек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11,2; Витебская область – 6,5)</w:t>
      </w:r>
      <w:r w:rsidRPr="00057CB0">
        <w:rPr>
          <w:rFonts w:ascii="Times New Roman" w:eastAsia="Calibri" w:hAnsi="Times New Roman" w:cs="Times New Roman"/>
          <w:sz w:val="28"/>
          <w:szCs w:val="28"/>
        </w:rPr>
        <w:t>, динамика характеризуется устойчивым снижением заболеваемости;</w:t>
      </w:r>
    </w:p>
    <w:p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Times New Roman" w:hAnsi="Times New Roman" w:cs="Times New Roman"/>
          <w:b/>
          <w:sz w:val="28"/>
          <w:szCs w:val="28"/>
          <w:lang w:eastAsia="ru-RU"/>
        </w:rPr>
        <w:t>показатель 3.</w:t>
      </w:r>
      <w:r w:rsidRPr="00057CB0">
        <w:rPr>
          <w:rFonts w:ascii="Times New Roman" w:eastAsia="Times New Roman" w:hAnsi="Times New Roman" w:cs="Times New Roman"/>
          <w:b/>
          <w:sz w:val="28"/>
          <w:szCs w:val="28"/>
          <w:lang w:val="en-US" w:eastAsia="ru-RU"/>
        </w:rPr>
        <w:t>b</w:t>
      </w:r>
      <w:r w:rsidRPr="00057CB0">
        <w:rPr>
          <w:rFonts w:ascii="Times New Roman" w:eastAsia="Times New Roman" w:hAnsi="Times New Roman" w:cs="Times New Roman"/>
          <w:b/>
          <w:sz w:val="28"/>
          <w:szCs w:val="28"/>
          <w:lang w:eastAsia="ru-RU"/>
        </w:rPr>
        <w:t xml:space="preserve">.1. – </w:t>
      </w:r>
      <w:r w:rsidRPr="00057CB0">
        <w:rPr>
          <w:rFonts w:ascii="Times New Roman" w:eastAsia="Times New Roman" w:hAnsi="Times New Roman" w:cs="Times New Roman"/>
          <w:bCs/>
          <w:sz w:val="28"/>
          <w:szCs w:val="28"/>
          <w:lang w:eastAsia="ru-RU"/>
        </w:rPr>
        <w:t xml:space="preserve">Доля целевой группы населения, охваченной иммунизацией всеми вакцинами, включенными в национальные программы </w:t>
      </w:r>
      <w:r w:rsidRPr="00057CB0">
        <w:rPr>
          <w:rFonts w:ascii="Times New Roman" w:eastAsia="Times New Roman" w:hAnsi="Times New Roman" w:cs="Times New Roman"/>
          <w:bCs/>
          <w:i/>
          <w:iCs/>
          <w:sz w:val="28"/>
          <w:szCs w:val="28"/>
          <w:lang w:eastAsia="ru-RU"/>
        </w:rPr>
        <w:t xml:space="preserve">(целевое значение </w:t>
      </w:r>
      <w:r w:rsidRPr="00057CB0">
        <w:rPr>
          <w:rFonts w:ascii="Times New Roman" w:eastAsia="Calibri" w:hAnsi="Times New Roman" w:cs="Times New Roman"/>
          <w:i/>
          <w:iCs/>
          <w:sz w:val="28"/>
          <w:szCs w:val="28"/>
        </w:rPr>
        <w:t>–</w:t>
      </w:r>
      <w:r w:rsidRPr="00057CB0">
        <w:rPr>
          <w:rFonts w:ascii="Times New Roman" w:eastAsia="Times New Roman" w:hAnsi="Times New Roman" w:cs="Times New Roman"/>
          <w:bCs/>
          <w:i/>
          <w:iCs/>
          <w:sz w:val="28"/>
          <w:szCs w:val="28"/>
          <w:lang w:eastAsia="ru-RU"/>
        </w:rPr>
        <w:t xml:space="preserve"> 97; </w:t>
      </w:r>
      <w:r w:rsidRPr="00057CB0">
        <w:rPr>
          <w:rFonts w:ascii="Times New Roman" w:eastAsia="Calibri" w:hAnsi="Times New Roman" w:cs="Times New Roman"/>
          <w:i/>
          <w:iCs/>
          <w:sz w:val="28"/>
          <w:szCs w:val="28"/>
        </w:rPr>
        <w:t>Витебская область:</w:t>
      </w:r>
      <w:r w:rsidRPr="00057CB0">
        <w:rPr>
          <w:rFonts w:ascii="Times New Roman" w:eastAsia="Calibri" w:hAnsi="Times New Roman" w:cs="Times New Roman"/>
          <w:bCs/>
          <w:i/>
          <w:iCs/>
          <w:sz w:val="28"/>
          <w:szCs w:val="28"/>
        </w:rPr>
        <w:t xml:space="preserve"> корь, эпидемический паротит, краснуха </w:t>
      </w:r>
      <w:r w:rsidRPr="00057CB0">
        <w:rPr>
          <w:rFonts w:ascii="Times New Roman" w:eastAsia="Calibri" w:hAnsi="Times New Roman" w:cs="Times New Roman"/>
          <w:i/>
          <w:iCs/>
          <w:sz w:val="28"/>
          <w:szCs w:val="28"/>
        </w:rPr>
        <w:t>– 99,13; полиомиелит – 98,1; дифтерия, столбняк, коклюш – 99,13; туберкулез – 97,04; вирусный гепатит В – 100%).</w:t>
      </w:r>
    </w:p>
    <w:p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Times New Roman" w:hAnsi="Times New Roman" w:cs="Times New Roman"/>
          <w:b/>
          <w:bCs/>
          <w:sz w:val="28"/>
          <w:szCs w:val="28"/>
          <w:lang w:eastAsia="ru-RU"/>
        </w:rPr>
        <w:t>показатель 3.1.1.</w:t>
      </w:r>
      <w:r w:rsidRPr="00057CB0">
        <w:rPr>
          <w:rFonts w:ascii="Times New Roman" w:eastAsia="Times New Roman" w:hAnsi="Times New Roman" w:cs="Times New Roman"/>
          <w:sz w:val="28"/>
          <w:szCs w:val="28"/>
          <w:lang w:eastAsia="ru-RU"/>
        </w:rPr>
        <w:t xml:space="preserve"> – Коэффициент материнской смертности (на 100 000 родившихся живыми)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0,0; Витебская область – 0,0);</w:t>
      </w:r>
    </w:p>
    <w:p w:rsidR="00057CB0" w:rsidRPr="00057CB0" w:rsidRDefault="00057CB0" w:rsidP="00057CB0">
      <w:pPr>
        <w:spacing w:after="0" w:line="240" w:lineRule="auto"/>
        <w:ind w:firstLine="709"/>
        <w:jc w:val="both"/>
        <w:rPr>
          <w:rFonts w:ascii="Times New Roman" w:eastAsia="Calibri" w:hAnsi="Times New Roman" w:cs="Times New Roman"/>
          <w:i/>
          <w:iCs/>
          <w:sz w:val="28"/>
          <w:szCs w:val="28"/>
        </w:rPr>
      </w:pPr>
      <w:r w:rsidRPr="00057CB0">
        <w:rPr>
          <w:rFonts w:ascii="Times New Roman" w:eastAsia="Calibri" w:hAnsi="Times New Roman" w:cs="Times New Roman"/>
          <w:b/>
          <w:bCs/>
          <w:sz w:val="28"/>
          <w:szCs w:val="28"/>
        </w:rPr>
        <w:t>показатель 3.3.2</w:t>
      </w:r>
      <w:r w:rsidRPr="00057CB0">
        <w:rPr>
          <w:rFonts w:ascii="Times New Roman" w:eastAsia="Calibri" w:hAnsi="Times New Roman" w:cs="Times New Roman"/>
          <w:sz w:val="28"/>
          <w:szCs w:val="28"/>
        </w:rPr>
        <w:t xml:space="preserve"> – Заболеваемость туберкулезом на 100000 человек (</w:t>
      </w:r>
      <w:r w:rsidRPr="00057CB0">
        <w:rPr>
          <w:rFonts w:ascii="Times New Roman" w:eastAsia="Calibri" w:hAnsi="Times New Roman" w:cs="Times New Roman"/>
          <w:bCs/>
          <w:i/>
          <w:iCs/>
          <w:sz w:val="28"/>
          <w:szCs w:val="28"/>
        </w:rPr>
        <w:t>ц</w:t>
      </w:r>
      <w:r w:rsidRPr="00057CB0">
        <w:rPr>
          <w:rFonts w:ascii="Times New Roman" w:eastAsia="Calibri" w:hAnsi="Times New Roman" w:cs="Times New Roman"/>
          <w:i/>
          <w:iCs/>
          <w:sz w:val="28"/>
          <w:szCs w:val="28"/>
        </w:rPr>
        <w:t>елевое значение – 21,50; Витебская обл. – 11,50).</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В 2021 году продолжится работа по достижению Целей устойчивого развития. На реализацию ЦУР и подчиненных им задач будут направлены основные положения и мероприятия, заложенные в программных и прогнозных документах области (план развития Витебской области на 2021 год, Программа социально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экономического развития Витебской области на 2021</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2025 годы, Стратегия социально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экономического развития Витебской области период до 2030 года</w:t>
      </w:r>
      <w:r w:rsidR="00A22C30">
        <w:rPr>
          <w:rFonts w:ascii="Times New Roman" w:eastAsia="Calibri" w:hAnsi="Times New Roman" w:cs="Times New Roman"/>
          <w:bCs/>
          <w:sz w:val="28"/>
          <w:szCs w:val="28"/>
        </w:rPr>
        <w:t>)</w:t>
      </w:r>
      <w:r w:rsidRPr="00057CB0">
        <w:rPr>
          <w:rFonts w:ascii="Times New Roman" w:eastAsia="Calibri" w:hAnsi="Times New Roman" w:cs="Times New Roman"/>
          <w:bCs/>
          <w:sz w:val="28"/>
          <w:szCs w:val="28"/>
        </w:rPr>
        <w:t>.</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Основная задача – сокращение дифференциации уровня и качества жизни людей, рост благосостояния, повышение конкурентоспособности регионов, создание инновационных производств, инвестирование в здоровье населения.</w:t>
      </w: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Pr="00057CB0" w:rsidRDefault="00057CB0" w:rsidP="00057CB0">
      <w:pPr>
        <w:spacing w:after="120" w:line="240" w:lineRule="auto"/>
        <w:rPr>
          <w:rFonts w:ascii="Times New Roman" w:eastAsia="Calibri" w:hAnsi="Times New Roman" w:cs="Times New Roman"/>
          <w:b/>
          <w:sz w:val="28"/>
          <w:szCs w:val="28"/>
        </w:rPr>
      </w:pP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Default="00057CB0" w:rsidP="00057CB0">
      <w:pPr>
        <w:spacing w:after="120" w:line="240" w:lineRule="auto"/>
        <w:ind w:left="1429"/>
        <w:jc w:val="center"/>
        <w:rPr>
          <w:rFonts w:ascii="Times New Roman" w:eastAsia="Calibri" w:hAnsi="Times New Roman" w:cs="Times New Roman"/>
          <w:b/>
          <w:sz w:val="28"/>
          <w:szCs w:val="28"/>
        </w:rPr>
      </w:pPr>
    </w:p>
    <w:p w:rsidR="00057CB0" w:rsidRPr="00057CB0" w:rsidRDefault="00057CB0" w:rsidP="00057CB0">
      <w:pPr>
        <w:spacing w:after="120" w:line="240" w:lineRule="auto"/>
        <w:ind w:left="1429"/>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lastRenderedPageBreak/>
        <w:t>1.4 Интегральные оценки уровня здоровья населения</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495935</wp:posOffset>
            </wp:positionH>
            <wp:positionV relativeFrom="paragraph">
              <wp:posOffset>4445</wp:posOffset>
            </wp:positionV>
            <wp:extent cx="5928360" cy="4983480"/>
            <wp:effectExtent l="0" t="0" r="0" b="7620"/>
            <wp:wrapTight wrapText="bothSides">
              <wp:wrapPolygon edited="0">
                <wp:start x="0" y="0"/>
                <wp:lineTo x="0" y="21550"/>
                <wp:lineTo x="21517" y="21550"/>
                <wp:lineTo x="2151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360" cy="4983480"/>
                    </a:xfrm>
                    <a:prstGeom prst="rect">
                      <a:avLst/>
                    </a:prstGeom>
                    <a:noFill/>
                    <a:ln>
                      <a:noFill/>
                    </a:ln>
                  </pic:spPr>
                </pic:pic>
              </a:graphicData>
            </a:graphic>
          </wp:anchor>
        </w:drawing>
      </w:r>
      <w:r w:rsidRPr="00057CB0">
        <w:rPr>
          <w:rFonts w:ascii="Times New Roman" w:eastAsia="Calibri" w:hAnsi="Times New Roman" w:cs="Times New Roman"/>
          <w:sz w:val="28"/>
          <w:szCs w:val="28"/>
        </w:rPr>
        <w:t xml:space="preserve"> </w:t>
      </w:r>
    </w:p>
    <w:p w:rsidR="00057CB0" w:rsidRPr="00057CB0" w:rsidRDefault="00057CB0" w:rsidP="00057CB0">
      <w:pPr>
        <w:spacing w:after="0" w:line="240" w:lineRule="auto"/>
        <w:ind w:left="709" w:firstLine="709"/>
        <w:jc w:val="both"/>
        <w:rPr>
          <w:rFonts w:ascii="Times New Roman" w:eastAsia="Calibri" w:hAnsi="Times New Roman" w:cs="Times New Roman"/>
          <w:sz w:val="28"/>
          <w:szCs w:val="28"/>
        </w:rPr>
      </w:pPr>
    </w:p>
    <w:p w:rsidR="00057CB0" w:rsidRPr="00057CB0" w:rsidRDefault="00057CB0" w:rsidP="00057CB0">
      <w:pPr>
        <w:spacing w:after="0" w:line="240" w:lineRule="auto"/>
        <w:ind w:left="709" w:firstLine="709"/>
        <w:jc w:val="both"/>
        <w:rPr>
          <w:rFonts w:ascii="Times New Roman" w:eastAsia="Calibri" w:hAnsi="Times New Roman" w:cs="Times New Roman"/>
          <w:sz w:val="28"/>
          <w:szCs w:val="28"/>
        </w:rPr>
      </w:pPr>
    </w:p>
    <w:p w:rsidR="00057CB0" w:rsidRPr="00057CB0" w:rsidRDefault="00057CB0" w:rsidP="00057CB0">
      <w:pPr>
        <w:spacing w:after="0" w:line="240" w:lineRule="auto"/>
        <w:ind w:left="709" w:firstLine="709"/>
        <w:jc w:val="both"/>
        <w:rPr>
          <w:rFonts w:ascii="Times New Roman" w:eastAsia="Calibri" w:hAnsi="Times New Roman" w:cs="Times New Roman"/>
          <w:sz w:val="28"/>
          <w:szCs w:val="28"/>
        </w:rPr>
      </w:pPr>
    </w:p>
    <w:p w:rsidR="00057CB0" w:rsidRPr="00057CB0" w:rsidRDefault="00F52B5F" w:rsidP="00057CB0">
      <w:pPr>
        <w:spacing w:after="0" w:line="240" w:lineRule="auto"/>
        <w:ind w:left="709"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F52B5F" w:rsidRDefault="00057CB0" w:rsidP="00F52B5F">
      <w:pPr>
        <w:spacing w:after="0" w:line="240" w:lineRule="auto"/>
        <w:ind w:left="708"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Для получения обобщенной оценки здоровья населения Лиозненского района был проведен расчет интегрального индекса здоровья, который составил 65.</w:t>
      </w:r>
    </w:p>
    <w:p w:rsidR="00057CB0" w:rsidRPr="00057CB0" w:rsidRDefault="00057CB0" w:rsidP="00F52B5F">
      <w:pPr>
        <w:spacing w:after="0" w:line="240" w:lineRule="auto"/>
        <w:ind w:left="2124"/>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 Показатели, характеризующие здоровье населения, выбраны следующие: смертность, рождаемость, младенческая смертность, забо</w:t>
      </w:r>
      <w:r w:rsidR="00F52B5F">
        <w:rPr>
          <w:rFonts w:ascii="Times New Roman" w:eastAsia="Calibri" w:hAnsi="Times New Roman" w:cs="Times New Roman"/>
          <w:sz w:val="28"/>
          <w:szCs w:val="28"/>
        </w:rPr>
        <w:t xml:space="preserve">леваемость населения, первичная </w:t>
      </w:r>
      <w:r w:rsidRPr="00057CB0">
        <w:rPr>
          <w:rFonts w:ascii="Times New Roman" w:eastAsia="Calibri" w:hAnsi="Times New Roman" w:cs="Times New Roman"/>
          <w:sz w:val="28"/>
          <w:szCs w:val="28"/>
        </w:rPr>
        <w:t>инвалидность трудоспособного населения. Индекс рассчитан как среднегодовое значение за период 2019</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2021. При благополучии окружающей среды обобщенный индекс находится в диапазоне 65</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 xml:space="preserve">70%. </w:t>
      </w:r>
    </w:p>
    <w:p w:rsidR="00057CB0" w:rsidRPr="00057CB0" w:rsidRDefault="00057CB0" w:rsidP="00057CB0">
      <w:pPr>
        <w:spacing w:after="0" w:line="240" w:lineRule="auto"/>
        <w:ind w:left="708" w:firstLine="1"/>
        <w:jc w:val="both"/>
        <w:rPr>
          <w:rFonts w:ascii="Times New Roman" w:eastAsia="Calibri" w:hAnsi="Times New Roman" w:cs="Times New Roman"/>
          <w:sz w:val="28"/>
          <w:szCs w:val="28"/>
        </w:rPr>
      </w:pPr>
    </w:p>
    <w:p w:rsidR="00057CB0" w:rsidRPr="00057CB0" w:rsidRDefault="00057CB0" w:rsidP="00057CB0">
      <w:pPr>
        <w:spacing w:after="0" w:line="240" w:lineRule="auto"/>
        <w:jc w:val="both"/>
        <w:rPr>
          <w:rFonts w:ascii="Times New Roman" w:eastAsia="Calibri" w:hAnsi="Times New Roman" w:cs="Times New Roman"/>
          <w:sz w:val="28"/>
          <w:szCs w:val="28"/>
        </w:rPr>
      </w:pPr>
    </w:p>
    <w:bookmarkEnd w:id="0"/>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val="en-US" w:eastAsia="ru-RU"/>
        </w:rPr>
        <w:lastRenderedPageBreak/>
        <w:t>II</w:t>
      </w:r>
      <w:r w:rsidRPr="00057CB0">
        <w:rPr>
          <w:rFonts w:ascii="Times New Roman" w:eastAsia="Times New Roman" w:hAnsi="Times New Roman" w:cs="Times New Roman"/>
          <w:b/>
          <w:sz w:val="28"/>
          <w:szCs w:val="28"/>
          <w:lang w:eastAsia="ru-RU"/>
        </w:rPr>
        <w:t>.2.1 СОСТОЯНИЕ ЗДОРОВЬЯ НАСЕЛЕНИЯ И РИСКИ</w:t>
      </w: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Состояние популяционного здоровья</w:t>
      </w:r>
    </w:p>
    <w:p w:rsidR="00057CB0" w:rsidRPr="00057CB0" w:rsidRDefault="00057CB0" w:rsidP="00057CB0">
      <w:pPr>
        <w:tabs>
          <w:tab w:val="left" w:pos="851"/>
        </w:tabs>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2.1.1 Медико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демографический статус</w:t>
      </w:r>
    </w:p>
    <w:p w:rsidR="00057CB0" w:rsidRPr="00057CB0" w:rsidRDefault="00057CB0" w:rsidP="00057CB0">
      <w:pPr>
        <w:spacing w:after="0" w:line="240" w:lineRule="auto"/>
        <w:ind w:firstLine="708"/>
        <w:jc w:val="both"/>
        <w:rPr>
          <w:rFonts w:ascii="Times New Roman" w:eastAsia="Times New Roman" w:hAnsi="Times New Roman" w:cs="Times New Roman"/>
          <w:b/>
          <w:sz w:val="16"/>
          <w:szCs w:val="16"/>
          <w:lang w:eastAsia="ru-RU"/>
        </w:rPr>
      </w:pPr>
    </w:p>
    <w:p w:rsidR="00680559" w:rsidRDefault="00680559" w:rsidP="00057CB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Численность населения района на начало 2022 года составила</w:t>
      </w:r>
      <w:r w:rsidR="007A09E3">
        <w:rPr>
          <w:rFonts w:ascii="Times New Roman" w:eastAsia="Times New Roman" w:hAnsi="Times New Roman" w:cs="Times New Roman"/>
          <w:color w:val="000000"/>
          <w:sz w:val="28"/>
          <w:szCs w:val="28"/>
          <w:lang w:eastAsia="ru-RU"/>
        </w:rPr>
        <w:t xml:space="preserve"> 1535</w:t>
      </w:r>
      <w:r w:rsidR="00175DAF">
        <w:rPr>
          <w:rFonts w:ascii="Times New Roman" w:eastAsia="Times New Roman" w:hAnsi="Times New Roman" w:cs="Times New Roman"/>
          <w:color w:val="000000"/>
          <w:sz w:val="28"/>
          <w:szCs w:val="28"/>
          <w:lang w:eastAsia="ru-RU"/>
        </w:rPr>
        <w:t>4</w:t>
      </w:r>
      <w:r w:rsidR="007A09E3">
        <w:rPr>
          <w:rFonts w:ascii="Times New Roman" w:eastAsia="Times New Roman" w:hAnsi="Times New Roman" w:cs="Times New Roman"/>
          <w:color w:val="000000"/>
          <w:sz w:val="28"/>
          <w:szCs w:val="28"/>
          <w:lang w:eastAsia="ru-RU"/>
        </w:rPr>
        <w:t xml:space="preserve"> человек</w:t>
      </w:r>
      <w:r w:rsidR="00175DAF">
        <w:rPr>
          <w:rFonts w:ascii="Times New Roman" w:eastAsia="Times New Roman" w:hAnsi="Times New Roman" w:cs="Times New Roman"/>
          <w:color w:val="000000"/>
          <w:sz w:val="28"/>
          <w:szCs w:val="28"/>
          <w:lang w:eastAsia="ru-RU"/>
        </w:rPr>
        <w:t xml:space="preserve">, из них </w:t>
      </w:r>
      <w:r w:rsidR="00DF5EE0">
        <w:rPr>
          <w:rFonts w:ascii="Times New Roman" w:eastAsia="Times New Roman" w:hAnsi="Times New Roman" w:cs="Times New Roman"/>
          <w:color w:val="000000"/>
          <w:sz w:val="28"/>
          <w:szCs w:val="28"/>
          <w:lang w:eastAsia="ru-RU"/>
        </w:rPr>
        <w:t xml:space="preserve">население моложе трудоспособного возраста </w:t>
      </w:r>
      <w:r w:rsidR="00175DAF">
        <w:rPr>
          <w:rFonts w:ascii="Times New Roman" w:eastAsia="Times New Roman" w:hAnsi="Times New Roman" w:cs="Times New Roman"/>
          <w:color w:val="000000"/>
          <w:sz w:val="28"/>
          <w:szCs w:val="28"/>
          <w:lang w:eastAsia="ru-RU"/>
        </w:rPr>
        <w:t>2</w:t>
      </w:r>
      <w:r w:rsidR="00DF5EE0">
        <w:rPr>
          <w:rFonts w:ascii="Times New Roman" w:eastAsia="Times New Roman" w:hAnsi="Times New Roman" w:cs="Times New Roman"/>
          <w:color w:val="000000"/>
          <w:sz w:val="28"/>
          <w:szCs w:val="28"/>
          <w:lang w:eastAsia="ru-RU"/>
        </w:rPr>
        <w:t>272</w:t>
      </w:r>
      <w:r w:rsidR="00D457CC">
        <w:rPr>
          <w:rFonts w:ascii="Times New Roman" w:eastAsia="Times New Roman" w:hAnsi="Times New Roman" w:cs="Times New Roman"/>
          <w:color w:val="000000"/>
          <w:sz w:val="28"/>
          <w:szCs w:val="28"/>
          <w:lang w:eastAsia="ru-RU"/>
        </w:rPr>
        <w:t xml:space="preserve"> (14,8%)</w:t>
      </w:r>
      <w:r w:rsidR="00175DAF">
        <w:rPr>
          <w:rFonts w:ascii="Times New Roman" w:eastAsia="Times New Roman" w:hAnsi="Times New Roman" w:cs="Times New Roman"/>
          <w:color w:val="000000"/>
          <w:sz w:val="28"/>
          <w:szCs w:val="28"/>
          <w:lang w:eastAsia="ru-RU"/>
        </w:rPr>
        <w:t>, население в трудоспособном возрасте 8316</w:t>
      </w:r>
      <w:r w:rsidR="00D457CC">
        <w:rPr>
          <w:rFonts w:ascii="Times New Roman" w:eastAsia="Times New Roman" w:hAnsi="Times New Roman" w:cs="Times New Roman"/>
          <w:color w:val="000000"/>
          <w:sz w:val="28"/>
          <w:szCs w:val="28"/>
          <w:lang w:eastAsia="ru-RU"/>
        </w:rPr>
        <w:t xml:space="preserve"> (54,2%)</w:t>
      </w:r>
      <w:r w:rsidR="00DF5EE0">
        <w:rPr>
          <w:rFonts w:ascii="Times New Roman" w:eastAsia="Times New Roman" w:hAnsi="Times New Roman" w:cs="Times New Roman"/>
          <w:color w:val="000000"/>
          <w:sz w:val="28"/>
          <w:szCs w:val="28"/>
          <w:lang w:eastAsia="ru-RU"/>
        </w:rPr>
        <w:t xml:space="preserve"> человек</w:t>
      </w:r>
      <w:r w:rsidR="00175DAF">
        <w:rPr>
          <w:rFonts w:ascii="Times New Roman" w:eastAsia="Times New Roman" w:hAnsi="Times New Roman" w:cs="Times New Roman"/>
          <w:color w:val="000000"/>
          <w:sz w:val="28"/>
          <w:szCs w:val="28"/>
          <w:lang w:eastAsia="ru-RU"/>
        </w:rPr>
        <w:t xml:space="preserve">, </w:t>
      </w:r>
      <w:r w:rsidR="00DF5EE0">
        <w:rPr>
          <w:rFonts w:ascii="Times New Roman" w:eastAsia="Times New Roman" w:hAnsi="Times New Roman" w:cs="Times New Roman"/>
          <w:color w:val="000000"/>
          <w:sz w:val="28"/>
          <w:szCs w:val="28"/>
          <w:lang w:eastAsia="ru-RU"/>
        </w:rPr>
        <w:t xml:space="preserve">население старше трудоспособного возраста 4766 </w:t>
      </w:r>
      <w:r w:rsidR="00D457CC">
        <w:rPr>
          <w:rFonts w:ascii="Times New Roman" w:eastAsia="Times New Roman" w:hAnsi="Times New Roman" w:cs="Times New Roman"/>
          <w:color w:val="000000"/>
          <w:sz w:val="28"/>
          <w:szCs w:val="28"/>
          <w:lang w:eastAsia="ru-RU"/>
        </w:rPr>
        <w:t>(31%)</w:t>
      </w:r>
      <w:r w:rsidR="00DF5EE0">
        <w:rPr>
          <w:rFonts w:ascii="Times New Roman" w:eastAsia="Times New Roman" w:hAnsi="Times New Roman" w:cs="Times New Roman"/>
          <w:color w:val="000000"/>
          <w:sz w:val="28"/>
          <w:szCs w:val="28"/>
          <w:lang w:eastAsia="ru-RU"/>
        </w:rPr>
        <w:t>человек.</w:t>
      </w:r>
      <w:r w:rsidR="00B709B1">
        <w:rPr>
          <w:rFonts w:ascii="Times New Roman" w:eastAsia="Times New Roman" w:hAnsi="Times New Roman" w:cs="Times New Roman"/>
          <w:color w:val="000000"/>
          <w:sz w:val="28"/>
          <w:szCs w:val="28"/>
          <w:lang w:eastAsia="ru-RU"/>
        </w:rPr>
        <w:t xml:space="preserve"> Убыль населения за 10</w:t>
      </w:r>
      <w:r w:rsidR="006223FB" w:rsidRPr="00057CB0">
        <w:rPr>
          <w:rFonts w:ascii="Times New Roman" w:eastAsia="Times New Roman" w:hAnsi="Times New Roman" w:cs="Times New Roman"/>
          <w:sz w:val="28"/>
          <w:szCs w:val="28"/>
          <w:lang w:eastAsia="ru-RU"/>
        </w:rPr>
        <w:t>–</w:t>
      </w:r>
      <w:r w:rsidR="00B709B1">
        <w:rPr>
          <w:rFonts w:ascii="Times New Roman" w:eastAsia="Times New Roman" w:hAnsi="Times New Roman" w:cs="Times New Roman"/>
          <w:color w:val="000000"/>
          <w:sz w:val="28"/>
          <w:szCs w:val="28"/>
          <w:lang w:eastAsia="ru-RU"/>
        </w:rPr>
        <w:t>летний период составила (</w:t>
      </w:r>
      <w:r w:rsidR="006223FB" w:rsidRPr="00057CB0">
        <w:rPr>
          <w:rFonts w:ascii="Times New Roman" w:eastAsia="Times New Roman" w:hAnsi="Times New Roman" w:cs="Times New Roman"/>
          <w:sz w:val="28"/>
          <w:szCs w:val="28"/>
          <w:lang w:eastAsia="ru-RU"/>
        </w:rPr>
        <w:t>–</w:t>
      </w:r>
      <w:r w:rsidR="00B709B1">
        <w:rPr>
          <w:rFonts w:ascii="Times New Roman" w:eastAsia="Times New Roman" w:hAnsi="Times New Roman" w:cs="Times New Roman"/>
          <w:color w:val="000000"/>
          <w:sz w:val="28"/>
          <w:szCs w:val="28"/>
          <w:lang w:eastAsia="ru-RU"/>
        </w:rPr>
        <w:t>1086 человек).</w:t>
      </w:r>
    </w:p>
    <w:p w:rsidR="00B709B1" w:rsidRDefault="00B709B1" w:rsidP="00057CB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Коэффициент старости населения </w:t>
      </w:r>
      <w:r w:rsidR="006F1B28">
        <w:rPr>
          <w:rFonts w:ascii="Times New Roman" w:eastAsia="Times New Roman" w:hAnsi="Times New Roman" w:cs="Times New Roman"/>
          <w:color w:val="000000"/>
          <w:sz w:val="28"/>
          <w:szCs w:val="28"/>
          <w:lang w:eastAsia="ru-RU"/>
        </w:rPr>
        <w:t>(доля лиц старше 65 лет) в Лиозненском районе составляет 21,24% (Витебская область – 17,96%).</w:t>
      </w:r>
    </w:p>
    <w:p w:rsidR="00851D1C" w:rsidRDefault="00851D1C" w:rsidP="00057CB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51D1C">
        <w:rPr>
          <w:rFonts w:ascii="Times New Roman" w:eastAsia="Times New Roman" w:hAnsi="Times New Roman" w:cs="Times New Roman"/>
          <w:color w:val="000000"/>
          <w:sz w:val="28"/>
          <w:szCs w:val="28"/>
          <w:lang w:eastAsia="ru-RU"/>
        </w:rPr>
        <w:t xml:space="preserve">Демографическое старение населения </w:t>
      </w:r>
      <w:r w:rsidR="002A1915">
        <w:rPr>
          <w:rFonts w:ascii="Times New Roman" w:eastAsia="Times New Roman" w:hAnsi="Times New Roman" w:cs="Times New Roman"/>
          <w:color w:val="000000"/>
          <w:sz w:val="28"/>
          <w:szCs w:val="28"/>
          <w:lang w:eastAsia="ru-RU"/>
        </w:rPr>
        <w:t>–</w:t>
      </w:r>
      <w:r w:rsidRPr="00851D1C">
        <w:rPr>
          <w:rFonts w:ascii="Times New Roman" w:eastAsia="Times New Roman" w:hAnsi="Times New Roman" w:cs="Times New Roman"/>
          <w:color w:val="000000"/>
          <w:sz w:val="28"/>
          <w:szCs w:val="28"/>
          <w:lang w:eastAsia="ru-RU"/>
        </w:rPr>
        <w:t xml:space="preserve"> это увеличение доли пожилых людей в общей численности населения в конкретных условиях места и времени. Оно является результатом длительных демографических изменений, сдвигов в характере воспроизводства населения, в рождаемости и смертности и их соотношении, а также результатом миграции.</w:t>
      </w:r>
    </w:p>
    <w:p w:rsidR="00057CB0" w:rsidRDefault="00057CB0" w:rsidP="00057CB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Ключевые направления деятельности по улучшению демографической ситуации представлены в </w:t>
      </w:r>
      <w:bookmarkStart w:id="1" w:name="_Hlk64295423"/>
      <w:r w:rsidRPr="00057CB0">
        <w:rPr>
          <w:rFonts w:ascii="Times New Roman" w:eastAsia="Times New Roman" w:hAnsi="Times New Roman" w:cs="Times New Roman"/>
          <w:color w:val="000000"/>
          <w:sz w:val="28"/>
          <w:szCs w:val="28"/>
          <w:lang w:eastAsia="ru-RU"/>
        </w:rPr>
        <w:t>Государственной программе «Здоровье народа и демографическая безопасность» на 2021</w:t>
      </w:r>
      <w:r w:rsidR="00350D87"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2025 годы.</w:t>
      </w:r>
    </w:p>
    <w:p w:rsidR="00B12372" w:rsidRPr="00B12372" w:rsidRDefault="00B12372" w:rsidP="00B12372">
      <w:pPr>
        <w:tabs>
          <w:tab w:val="num" w:pos="0"/>
        </w:tabs>
        <w:suppressAutoHyphens/>
        <w:spacing w:after="0" w:line="240" w:lineRule="auto"/>
        <w:ind w:firstLine="709"/>
        <w:jc w:val="both"/>
        <w:rPr>
          <w:rFonts w:ascii="Times New Roman" w:hAnsi="Times New Roman" w:cs="Times New Roman"/>
          <w:sz w:val="28"/>
          <w:szCs w:val="28"/>
        </w:rPr>
      </w:pPr>
      <w:r w:rsidRPr="00B12372">
        <w:rPr>
          <w:rFonts w:ascii="Times New Roman" w:hAnsi="Times New Roman" w:cs="Times New Roman"/>
          <w:sz w:val="28"/>
          <w:szCs w:val="28"/>
        </w:rPr>
        <w:t>В настоящее время в республике реализуются 2 республиканских профилактических проекта – государственный профилактический проект «Здоровые города и поселки», в рамках которого создается национальная сеть «Здоровые города и поселки», и межведомственный профилактический проект для учреждений общего среднего образовани</w:t>
      </w:r>
      <w:r>
        <w:rPr>
          <w:rFonts w:ascii="Times New Roman" w:hAnsi="Times New Roman" w:cs="Times New Roman"/>
          <w:sz w:val="28"/>
          <w:szCs w:val="28"/>
        </w:rPr>
        <w:t>я «Школа – территория здоровья»</w:t>
      </w:r>
      <w:r w:rsidRPr="00B12372">
        <w:rPr>
          <w:rFonts w:ascii="Times New Roman" w:hAnsi="Times New Roman" w:cs="Times New Roman"/>
          <w:sz w:val="28"/>
          <w:szCs w:val="28"/>
        </w:rPr>
        <w:t>. Проводится работа по созданию и поддержке инициативных волонтерских групп в местных сообществах по профилактике неинфекционных заболеваний и продвижению здорового образа жизни.</w:t>
      </w:r>
    </w:p>
    <w:p w:rsidR="007C6E0C" w:rsidRPr="00817FB5" w:rsidRDefault="00B12372" w:rsidP="00817FB5">
      <w:pPr>
        <w:tabs>
          <w:tab w:val="num" w:pos="0"/>
        </w:tabs>
        <w:suppressAutoHyphens/>
        <w:spacing w:after="0" w:line="240" w:lineRule="auto"/>
        <w:ind w:firstLine="709"/>
        <w:jc w:val="both"/>
        <w:rPr>
          <w:rFonts w:ascii="Times New Roman" w:hAnsi="Times New Roman" w:cs="Times New Roman"/>
          <w:sz w:val="28"/>
          <w:szCs w:val="28"/>
        </w:rPr>
      </w:pPr>
      <w:r w:rsidRPr="00B12372">
        <w:rPr>
          <w:rFonts w:ascii="Times New Roman" w:hAnsi="Times New Roman" w:cs="Times New Roman"/>
          <w:sz w:val="28"/>
          <w:szCs w:val="28"/>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r w:rsidR="007C6E0C" w:rsidRPr="00057CB0">
        <w:rPr>
          <w:rFonts w:ascii="Times New Roman" w:eastAsia="Times New Roman" w:hAnsi="Times New Roman" w:cs="Times New Roman"/>
          <w:color w:val="000000"/>
          <w:sz w:val="28"/>
          <w:szCs w:val="28"/>
          <w:lang w:eastAsia="ru-RU"/>
        </w:rPr>
        <w:t xml:space="preserve"> </w:t>
      </w:r>
    </w:p>
    <w:p w:rsidR="007C6E0C" w:rsidRPr="00057CB0" w:rsidRDefault="007C6E0C" w:rsidP="007C6E0C">
      <w:pPr>
        <w:tabs>
          <w:tab w:val="num" w:pos="0"/>
        </w:tabs>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057CB0">
        <w:rPr>
          <w:rFonts w:ascii="Times New Roman" w:eastAsia="Times New Roman" w:hAnsi="Times New Roman" w:cs="Times New Roman"/>
          <w:color w:val="000000"/>
          <w:sz w:val="28"/>
          <w:szCs w:val="28"/>
          <w:lang w:eastAsia="ru-RU"/>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p>
    <w:p w:rsidR="00B12372" w:rsidRPr="00AD64E5" w:rsidRDefault="00B12372" w:rsidP="00B91112">
      <w:pPr>
        <w:spacing w:after="0" w:line="240" w:lineRule="auto"/>
        <w:ind w:firstLine="708"/>
        <w:jc w:val="both"/>
        <w:rPr>
          <w:rFonts w:ascii="Times New Roman" w:hAnsi="Times New Roman" w:cs="Times New Roman"/>
          <w:sz w:val="28"/>
          <w:szCs w:val="28"/>
        </w:rPr>
      </w:pPr>
      <w:r w:rsidRPr="00AD64E5">
        <w:rPr>
          <w:rFonts w:ascii="Times New Roman" w:hAnsi="Times New Roman" w:cs="Times New Roman"/>
          <w:sz w:val="28"/>
          <w:szCs w:val="28"/>
        </w:rPr>
        <w:t>Для комплексной оценки здоровья населения г.</w:t>
      </w:r>
      <w:r w:rsidR="00AD64E5">
        <w:rPr>
          <w:rFonts w:ascii="Times New Roman" w:hAnsi="Times New Roman" w:cs="Times New Roman"/>
          <w:sz w:val="28"/>
          <w:szCs w:val="28"/>
        </w:rPr>
        <w:t>п.</w:t>
      </w:r>
      <w:r w:rsidR="009C4B96">
        <w:rPr>
          <w:rFonts w:ascii="Times New Roman" w:hAnsi="Times New Roman" w:cs="Times New Roman"/>
          <w:sz w:val="28"/>
          <w:szCs w:val="28"/>
        </w:rPr>
        <w:t xml:space="preserve"> </w:t>
      </w:r>
      <w:r w:rsidR="00AD64E5">
        <w:rPr>
          <w:rFonts w:ascii="Times New Roman" w:hAnsi="Times New Roman" w:cs="Times New Roman"/>
          <w:sz w:val="28"/>
          <w:szCs w:val="28"/>
        </w:rPr>
        <w:t>Лиозно</w:t>
      </w:r>
      <w:r w:rsidRPr="00AD64E5">
        <w:rPr>
          <w:rFonts w:ascii="Times New Roman" w:hAnsi="Times New Roman" w:cs="Times New Roman"/>
          <w:sz w:val="28"/>
          <w:szCs w:val="28"/>
        </w:rPr>
        <w:t xml:space="preserve"> и </w:t>
      </w:r>
      <w:r w:rsidR="00AD64E5">
        <w:rPr>
          <w:rFonts w:ascii="Times New Roman" w:hAnsi="Times New Roman" w:cs="Times New Roman"/>
          <w:sz w:val="28"/>
          <w:szCs w:val="28"/>
        </w:rPr>
        <w:t>Лиознен</w:t>
      </w:r>
      <w:r w:rsidRPr="00AD64E5">
        <w:rPr>
          <w:rFonts w:ascii="Times New Roman" w:hAnsi="Times New Roman" w:cs="Times New Roman"/>
          <w:sz w:val="28"/>
          <w:szCs w:val="28"/>
        </w:rPr>
        <w:t>ского района в целом были рассчитаны МДИ за 2018</w:t>
      </w:r>
      <w:r w:rsidR="0010141B" w:rsidRPr="00057CB0">
        <w:rPr>
          <w:rFonts w:ascii="Calibri" w:eastAsia="Calibri" w:hAnsi="Calibri" w:cs="Times New Roman"/>
          <w:sz w:val="28"/>
          <w:szCs w:val="28"/>
        </w:rPr>
        <w:t>–</w:t>
      </w:r>
      <w:r w:rsidRPr="00AD64E5">
        <w:rPr>
          <w:rFonts w:ascii="Times New Roman" w:hAnsi="Times New Roman" w:cs="Times New Roman"/>
          <w:sz w:val="28"/>
          <w:szCs w:val="28"/>
        </w:rPr>
        <w:t xml:space="preserve">2021 годы. Среднегодовые индексы как для </w:t>
      </w:r>
      <w:r w:rsidR="00AD64E5" w:rsidRPr="00AD64E5">
        <w:rPr>
          <w:rFonts w:ascii="Times New Roman" w:hAnsi="Times New Roman" w:cs="Times New Roman"/>
          <w:sz w:val="28"/>
          <w:szCs w:val="28"/>
        </w:rPr>
        <w:t>г.</w:t>
      </w:r>
      <w:r w:rsidR="00AD64E5">
        <w:rPr>
          <w:rFonts w:ascii="Times New Roman" w:hAnsi="Times New Roman" w:cs="Times New Roman"/>
          <w:sz w:val="28"/>
          <w:szCs w:val="28"/>
        </w:rPr>
        <w:t>п.</w:t>
      </w:r>
      <w:r w:rsidR="009C4B96">
        <w:rPr>
          <w:rFonts w:ascii="Times New Roman" w:hAnsi="Times New Roman" w:cs="Times New Roman"/>
          <w:sz w:val="28"/>
          <w:szCs w:val="28"/>
        </w:rPr>
        <w:t xml:space="preserve"> </w:t>
      </w:r>
      <w:r w:rsidR="00AD64E5">
        <w:rPr>
          <w:rFonts w:ascii="Times New Roman" w:hAnsi="Times New Roman" w:cs="Times New Roman"/>
          <w:sz w:val="28"/>
          <w:szCs w:val="28"/>
        </w:rPr>
        <w:t>Лиозно</w:t>
      </w:r>
      <w:r w:rsidRPr="00AD64E5">
        <w:rPr>
          <w:rFonts w:ascii="Times New Roman" w:hAnsi="Times New Roman" w:cs="Times New Roman"/>
          <w:sz w:val="28"/>
          <w:szCs w:val="28"/>
        </w:rPr>
        <w:t xml:space="preserve">, так и для района составляют </w:t>
      </w:r>
      <w:r w:rsidR="00D146E7">
        <w:rPr>
          <w:rFonts w:ascii="Times New Roman" w:hAnsi="Times New Roman" w:cs="Times New Roman"/>
          <w:sz w:val="28"/>
          <w:szCs w:val="28"/>
        </w:rPr>
        <w:t>65</w:t>
      </w:r>
      <w:r w:rsidRPr="00AD64E5">
        <w:rPr>
          <w:rFonts w:ascii="Times New Roman" w:hAnsi="Times New Roman" w:cs="Times New Roman"/>
          <w:sz w:val="28"/>
          <w:szCs w:val="28"/>
        </w:rPr>
        <w:t>%, что свидетельствует о благоприятном состоянии среды и здоровья населения.</w:t>
      </w:r>
    </w:p>
    <w:p w:rsidR="00B12372" w:rsidRPr="002A2861" w:rsidRDefault="00B12372" w:rsidP="00B12372">
      <w:pPr>
        <w:jc w:val="both"/>
        <w:rPr>
          <w:i/>
          <w:sz w:val="28"/>
          <w:szCs w:val="28"/>
        </w:rPr>
      </w:pPr>
    </w:p>
    <w:p w:rsidR="00B12372" w:rsidRPr="00057CB0" w:rsidRDefault="00B12372" w:rsidP="00057CB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bookmarkEnd w:id="1"/>
    <w:p w:rsidR="00057CB0" w:rsidRPr="00057CB0" w:rsidRDefault="00CF0981" w:rsidP="00363F60">
      <w:pPr>
        <w:shd w:val="clear" w:color="auto" w:fill="FFFFFF"/>
        <w:spacing w:after="0" w:line="240" w:lineRule="auto"/>
        <w:jc w:val="center"/>
        <w:outlineLvl w:val="0"/>
        <w:rPr>
          <w:rFonts w:ascii="Times New Roman" w:eastAsia="Times New Roman" w:hAnsi="Times New Roman" w:cs="Times New Roman"/>
          <w:b/>
          <w:color w:val="000000"/>
          <w:spacing w:val="1"/>
          <w:sz w:val="28"/>
          <w:szCs w:val="28"/>
          <w:lang w:eastAsia="ru-RU"/>
        </w:rPr>
      </w:pPr>
      <w:r>
        <w:rPr>
          <w:rFonts w:ascii="Times New Roman" w:eastAsia="Times New Roman" w:hAnsi="Times New Roman" w:cs="Times New Roman"/>
          <w:b/>
          <w:color w:val="000000"/>
          <w:spacing w:val="1"/>
          <w:sz w:val="28"/>
          <w:szCs w:val="28"/>
          <w:lang w:eastAsia="ru-RU"/>
        </w:rPr>
        <w:t>2</w:t>
      </w:r>
      <w:r w:rsidR="00057CB0" w:rsidRPr="00057CB0">
        <w:rPr>
          <w:rFonts w:ascii="Times New Roman" w:eastAsia="Times New Roman" w:hAnsi="Times New Roman" w:cs="Times New Roman"/>
          <w:b/>
          <w:color w:val="000000"/>
          <w:spacing w:val="1"/>
          <w:sz w:val="28"/>
          <w:szCs w:val="28"/>
          <w:lang w:eastAsia="ru-RU"/>
        </w:rPr>
        <w:t>.1.2. Заболеваемость населения, обусловленная социально</w:t>
      </w:r>
      <w:r w:rsidR="0010141B" w:rsidRPr="00057CB0">
        <w:rPr>
          <w:rFonts w:ascii="Calibri" w:eastAsia="Calibri" w:hAnsi="Calibri" w:cs="Times New Roman"/>
          <w:sz w:val="28"/>
          <w:szCs w:val="28"/>
        </w:rPr>
        <w:t>–</w:t>
      </w:r>
      <w:r w:rsidR="00057CB0" w:rsidRPr="00057CB0">
        <w:rPr>
          <w:rFonts w:ascii="Times New Roman" w:eastAsia="Times New Roman" w:hAnsi="Times New Roman" w:cs="Times New Roman"/>
          <w:b/>
          <w:color w:val="000000"/>
          <w:spacing w:val="1"/>
          <w:sz w:val="28"/>
          <w:szCs w:val="28"/>
          <w:lang w:eastAsia="ru-RU"/>
        </w:rPr>
        <w:t>гигиеническими факторами среды жизнедеятельности</w:t>
      </w:r>
    </w:p>
    <w:p w:rsidR="004B7BCA" w:rsidRPr="00C7778E" w:rsidRDefault="004B7BCA" w:rsidP="004B7BCA">
      <w:pPr>
        <w:spacing w:after="0" w:line="240" w:lineRule="auto"/>
        <w:jc w:val="center"/>
        <w:rPr>
          <w:rFonts w:ascii="Times New Roman" w:eastAsia="Times New Roman" w:hAnsi="Times New Roman" w:cs="Times New Roman"/>
          <w:sz w:val="28"/>
          <w:szCs w:val="28"/>
          <w:u w:val="single"/>
          <w:lang w:eastAsia="ru-RU"/>
        </w:rPr>
      </w:pPr>
      <w:r w:rsidRPr="00C7778E">
        <w:rPr>
          <w:rFonts w:ascii="Times New Roman" w:eastAsia="Times New Roman" w:hAnsi="Times New Roman" w:cs="Times New Roman"/>
          <w:sz w:val="28"/>
          <w:szCs w:val="28"/>
          <w:u w:val="single"/>
          <w:lang w:eastAsia="ru-RU"/>
        </w:rPr>
        <w:t>Общая заболеваемость всего населения</w:t>
      </w:r>
    </w:p>
    <w:p w:rsidR="004B7BCA" w:rsidRDefault="004B7BCA" w:rsidP="004B7BCA">
      <w:pPr>
        <w:spacing w:after="0" w:line="240" w:lineRule="auto"/>
        <w:jc w:val="both"/>
        <w:rPr>
          <w:rFonts w:ascii="Times New Roman" w:eastAsia="Times New Roman" w:hAnsi="Times New Roman" w:cs="Times New Roman"/>
          <w:sz w:val="28"/>
          <w:szCs w:val="28"/>
          <w:lang w:eastAsia="ru-RU"/>
        </w:rPr>
      </w:pPr>
      <w:r w:rsidRPr="008A6FF7">
        <w:rPr>
          <w:rFonts w:ascii="Times New Roman" w:eastAsia="Times New Roman" w:hAnsi="Times New Roman" w:cs="Times New Roman"/>
          <w:sz w:val="28"/>
          <w:szCs w:val="28"/>
          <w:lang w:eastAsia="ru-RU"/>
        </w:rPr>
        <w:t>Таблица</w:t>
      </w:r>
      <w:r w:rsidR="008A6FF7">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1"/>
        <w:gridCol w:w="1180"/>
        <w:gridCol w:w="1000"/>
        <w:gridCol w:w="1761"/>
        <w:gridCol w:w="2224"/>
        <w:gridCol w:w="1842"/>
      </w:tblGrid>
      <w:tr w:rsidR="004B7BCA" w:rsidRPr="00E4242B" w:rsidTr="00363F60">
        <w:trPr>
          <w:trHeight w:val="276"/>
          <w:jc w:val="center"/>
        </w:trPr>
        <w:tc>
          <w:tcPr>
            <w:tcW w:w="2890" w:type="dxa"/>
          </w:tcPr>
          <w:p w:rsidR="004B7BCA" w:rsidRPr="000E2EB4" w:rsidRDefault="004B7BCA" w:rsidP="00363F60">
            <w:pPr>
              <w:spacing w:after="0" w:line="240" w:lineRule="auto"/>
              <w:jc w:val="center"/>
              <w:rPr>
                <w:rFonts w:ascii="Times New Roman" w:eastAsia="Times New Roman" w:hAnsi="Times New Roman" w:cs="Times New Roman"/>
                <w:color w:val="000000"/>
                <w:sz w:val="24"/>
                <w:szCs w:val="24"/>
                <w:lang w:eastAsia="ru-RU"/>
              </w:rPr>
            </w:pPr>
            <w:r w:rsidRPr="000E2EB4">
              <w:rPr>
                <w:rFonts w:ascii="Times New Roman" w:eastAsia="Times New Roman" w:hAnsi="Times New Roman" w:cs="Times New Roman"/>
                <w:b/>
                <w:bCs/>
                <w:color w:val="000000"/>
                <w:sz w:val="24"/>
                <w:szCs w:val="24"/>
                <w:lang w:eastAsia="ru-RU"/>
              </w:rPr>
              <w:t xml:space="preserve">Общая </w:t>
            </w:r>
            <w:r w:rsidRPr="000E2EB4">
              <w:rPr>
                <w:rFonts w:ascii="Times New Roman" w:eastAsia="Times New Roman" w:hAnsi="Times New Roman" w:cs="Times New Roman"/>
                <w:color w:val="000000"/>
                <w:sz w:val="24"/>
                <w:szCs w:val="24"/>
                <w:lang w:eastAsia="ru-RU"/>
              </w:rPr>
              <w:t>заболеваемость всего населения, ‰</w:t>
            </w:r>
          </w:p>
        </w:tc>
        <w:tc>
          <w:tcPr>
            <w:tcW w:w="1180" w:type="dxa"/>
            <w:shd w:val="clear" w:color="auto" w:fill="auto"/>
            <w:vAlign w:val="center"/>
            <w:hideMark/>
          </w:tcPr>
          <w:p w:rsidR="004B7BCA" w:rsidRPr="00E4242B" w:rsidRDefault="004B7BCA" w:rsidP="00363F60">
            <w:pPr>
              <w:spacing w:after="0" w:line="240" w:lineRule="auto"/>
              <w:jc w:val="center"/>
              <w:rPr>
                <w:rFonts w:ascii="Times New Roman" w:eastAsia="Times New Roman" w:hAnsi="Times New Roman" w:cs="Times New Roman"/>
                <w:color w:val="000000"/>
                <w:sz w:val="24"/>
                <w:szCs w:val="24"/>
                <w:lang w:eastAsia="ru-RU"/>
              </w:rPr>
            </w:pPr>
            <w:r w:rsidRPr="00E4242B">
              <w:rPr>
                <w:rFonts w:ascii="Times New Roman" w:eastAsia="Times New Roman" w:hAnsi="Times New Roman" w:cs="Times New Roman"/>
                <w:color w:val="000000"/>
                <w:sz w:val="24"/>
                <w:szCs w:val="24"/>
                <w:lang w:eastAsia="ru-RU"/>
              </w:rPr>
              <w:t>2020</w:t>
            </w:r>
          </w:p>
        </w:tc>
        <w:tc>
          <w:tcPr>
            <w:tcW w:w="1000"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2021</w:t>
            </w:r>
          </w:p>
        </w:tc>
        <w:tc>
          <w:tcPr>
            <w:tcW w:w="1632"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С</w:t>
            </w:r>
            <w:r w:rsidRPr="00E4242B">
              <w:rPr>
                <w:rFonts w:ascii="Times New Roman" w:eastAsia="Times New Roman" w:hAnsi="Times New Roman" w:cs="Times New Roman"/>
                <w:sz w:val="24"/>
                <w:szCs w:val="24"/>
                <w:lang w:eastAsia="ru-RU"/>
              </w:rPr>
              <w:t>р</w:t>
            </w:r>
            <w:r w:rsidRPr="000E2EB4">
              <w:rPr>
                <w:rFonts w:ascii="Times New Roman" w:eastAsia="Times New Roman" w:hAnsi="Times New Roman" w:cs="Times New Roman"/>
                <w:sz w:val="24"/>
                <w:szCs w:val="24"/>
                <w:lang w:eastAsia="ru-RU"/>
              </w:rPr>
              <w:t>едне</w:t>
            </w:r>
            <w:r w:rsidRPr="00E4242B">
              <w:rPr>
                <w:rFonts w:ascii="Times New Roman" w:eastAsia="Times New Roman" w:hAnsi="Times New Roman" w:cs="Times New Roman"/>
                <w:sz w:val="24"/>
                <w:szCs w:val="24"/>
                <w:lang w:eastAsia="ru-RU"/>
              </w:rPr>
              <w:t>г</w:t>
            </w:r>
            <w:r w:rsidRPr="000E2EB4">
              <w:rPr>
                <w:rFonts w:ascii="Times New Roman" w:eastAsia="Times New Roman" w:hAnsi="Times New Roman" w:cs="Times New Roman"/>
                <w:sz w:val="24"/>
                <w:szCs w:val="24"/>
                <w:lang w:eastAsia="ru-RU"/>
              </w:rPr>
              <w:t>одовое значение 2012-2021 годы, ‰</w:t>
            </w:r>
          </w:p>
        </w:tc>
        <w:tc>
          <w:tcPr>
            <w:tcW w:w="2224"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среднего прироста за период 2012-2021 годы,%</w:t>
            </w:r>
          </w:p>
        </w:tc>
        <w:tc>
          <w:tcPr>
            <w:tcW w:w="1842"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прироста 2021/2020,%</w:t>
            </w:r>
          </w:p>
        </w:tc>
      </w:tr>
      <w:tr w:rsidR="004B7BCA" w:rsidRPr="00E4242B" w:rsidTr="004B7BCA">
        <w:trPr>
          <w:trHeight w:val="276"/>
          <w:jc w:val="center"/>
        </w:trPr>
        <w:tc>
          <w:tcPr>
            <w:tcW w:w="2890" w:type="dxa"/>
          </w:tcPr>
          <w:p w:rsidR="004B7BCA" w:rsidRPr="000E2EB4"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Лиозненский </w:t>
            </w:r>
            <w:r w:rsidRPr="000E2EB4">
              <w:rPr>
                <w:rFonts w:ascii="Times New Roman" w:eastAsia="Times New Roman" w:hAnsi="Times New Roman" w:cs="Times New Roman"/>
                <w:sz w:val="24"/>
                <w:szCs w:val="24"/>
                <w:lang w:eastAsia="ru-RU"/>
              </w:rPr>
              <w:t>район</w:t>
            </w:r>
          </w:p>
        </w:tc>
        <w:tc>
          <w:tcPr>
            <w:tcW w:w="1180" w:type="dxa"/>
            <w:shd w:val="clear" w:color="auto" w:fill="auto"/>
            <w:noWrap/>
            <w:vAlign w:val="center"/>
          </w:tcPr>
          <w:p w:rsidR="004B7BCA" w:rsidRPr="008B21D0" w:rsidRDefault="008B21D0" w:rsidP="00363F60">
            <w:pPr>
              <w:spacing w:after="0" w:line="240" w:lineRule="auto"/>
              <w:jc w:val="center"/>
              <w:rPr>
                <w:rFonts w:ascii="Times New Roman" w:eastAsia="Times New Roman" w:hAnsi="Times New Roman" w:cs="Times New Roman"/>
                <w:sz w:val="24"/>
                <w:szCs w:val="24"/>
                <w:lang w:eastAsia="ru-RU"/>
              </w:rPr>
            </w:pPr>
            <w:r w:rsidRPr="008B21D0">
              <w:rPr>
                <w:rFonts w:ascii="Times New Roman" w:eastAsia="Times New Roman" w:hAnsi="Times New Roman" w:cs="Times New Roman"/>
                <w:sz w:val="24"/>
                <w:szCs w:val="24"/>
                <w:lang w:eastAsia="ru-RU"/>
              </w:rPr>
              <w:t>1547,1</w:t>
            </w:r>
          </w:p>
        </w:tc>
        <w:tc>
          <w:tcPr>
            <w:tcW w:w="1000" w:type="dxa"/>
            <w:shd w:val="clear" w:color="auto" w:fill="auto"/>
            <w:noWrap/>
            <w:vAlign w:val="center"/>
          </w:tcPr>
          <w:p w:rsidR="004B7BCA" w:rsidRPr="008B21D0" w:rsidRDefault="008B21D0" w:rsidP="00363F60">
            <w:pPr>
              <w:spacing w:after="0" w:line="240" w:lineRule="auto"/>
              <w:jc w:val="center"/>
              <w:rPr>
                <w:rFonts w:ascii="Times New Roman" w:eastAsia="Times New Roman" w:hAnsi="Times New Roman" w:cs="Times New Roman"/>
                <w:sz w:val="24"/>
                <w:szCs w:val="24"/>
                <w:lang w:eastAsia="ru-RU"/>
              </w:rPr>
            </w:pPr>
            <w:r w:rsidRPr="008B21D0">
              <w:rPr>
                <w:rFonts w:ascii="Times New Roman" w:eastAsia="Times New Roman" w:hAnsi="Times New Roman" w:cs="Times New Roman"/>
                <w:sz w:val="24"/>
                <w:szCs w:val="24"/>
                <w:lang w:eastAsia="ru-RU"/>
              </w:rPr>
              <w:t>1638,5</w:t>
            </w:r>
          </w:p>
        </w:tc>
        <w:tc>
          <w:tcPr>
            <w:tcW w:w="1632" w:type="dxa"/>
            <w:shd w:val="clear" w:color="auto" w:fill="auto"/>
            <w:noWrap/>
            <w:vAlign w:val="center"/>
          </w:tcPr>
          <w:p w:rsidR="004B7BCA" w:rsidRPr="006223FB" w:rsidRDefault="008B21D0" w:rsidP="00363F60">
            <w:pPr>
              <w:spacing w:after="0" w:line="240" w:lineRule="auto"/>
              <w:jc w:val="center"/>
              <w:rPr>
                <w:rFonts w:ascii="Times New Roman" w:eastAsia="Times New Roman" w:hAnsi="Times New Roman" w:cs="Times New Roman"/>
                <w:bCs/>
                <w:sz w:val="24"/>
                <w:szCs w:val="24"/>
                <w:lang w:eastAsia="ru-RU"/>
              </w:rPr>
            </w:pPr>
            <w:r w:rsidRPr="006223FB">
              <w:rPr>
                <w:rFonts w:ascii="Times New Roman" w:eastAsia="Times New Roman" w:hAnsi="Times New Roman" w:cs="Times New Roman"/>
                <w:bCs/>
                <w:sz w:val="24"/>
                <w:szCs w:val="24"/>
                <w:lang w:eastAsia="ru-RU"/>
              </w:rPr>
              <w:t>1542,3</w:t>
            </w:r>
          </w:p>
        </w:tc>
        <w:tc>
          <w:tcPr>
            <w:tcW w:w="2224" w:type="dxa"/>
            <w:shd w:val="clear" w:color="auto" w:fill="auto"/>
            <w:noWrap/>
            <w:vAlign w:val="center"/>
          </w:tcPr>
          <w:p w:rsidR="004B7BCA" w:rsidRPr="006223FB" w:rsidRDefault="008B21D0" w:rsidP="00363F60">
            <w:pPr>
              <w:spacing w:after="0" w:line="240" w:lineRule="auto"/>
              <w:jc w:val="center"/>
              <w:rPr>
                <w:rFonts w:ascii="Times New Roman" w:eastAsia="Times New Roman" w:hAnsi="Times New Roman" w:cs="Times New Roman"/>
                <w:bCs/>
                <w:sz w:val="24"/>
                <w:szCs w:val="24"/>
                <w:lang w:eastAsia="ru-RU"/>
              </w:rPr>
            </w:pPr>
            <w:r w:rsidRPr="006223FB">
              <w:rPr>
                <w:rFonts w:ascii="Times New Roman" w:eastAsia="Times New Roman" w:hAnsi="Times New Roman" w:cs="Times New Roman"/>
                <w:bCs/>
                <w:sz w:val="24"/>
                <w:szCs w:val="24"/>
                <w:lang w:eastAsia="ru-RU"/>
              </w:rPr>
              <w:t>0,45</w:t>
            </w:r>
          </w:p>
        </w:tc>
        <w:tc>
          <w:tcPr>
            <w:tcW w:w="1842" w:type="dxa"/>
            <w:shd w:val="clear" w:color="auto" w:fill="auto"/>
            <w:noWrap/>
            <w:vAlign w:val="center"/>
          </w:tcPr>
          <w:p w:rsidR="004B7BCA" w:rsidRPr="006223FB" w:rsidRDefault="008B21D0" w:rsidP="00363F60">
            <w:pPr>
              <w:spacing w:after="0" w:line="240" w:lineRule="auto"/>
              <w:jc w:val="center"/>
              <w:rPr>
                <w:rFonts w:ascii="Times New Roman" w:eastAsia="Times New Roman" w:hAnsi="Times New Roman" w:cs="Times New Roman"/>
                <w:bCs/>
                <w:sz w:val="24"/>
                <w:szCs w:val="24"/>
                <w:lang w:eastAsia="ru-RU"/>
              </w:rPr>
            </w:pPr>
            <w:r w:rsidRPr="006223FB">
              <w:rPr>
                <w:rFonts w:ascii="Times New Roman" w:eastAsia="Times New Roman" w:hAnsi="Times New Roman" w:cs="Times New Roman"/>
                <w:bCs/>
                <w:sz w:val="24"/>
                <w:szCs w:val="24"/>
                <w:lang w:eastAsia="ru-RU"/>
              </w:rPr>
              <w:t>6,0</w:t>
            </w:r>
          </w:p>
        </w:tc>
      </w:tr>
      <w:tr w:rsidR="004B7BCA" w:rsidRPr="00E4242B" w:rsidTr="00363F60">
        <w:trPr>
          <w:trHeight w:val="276"/>
          <w:jc w:val="center"/>
        </w:trPr>
        <w:tc>
          <w:tcPr>
            <w:tcW w:w="2890" w:type="dxa"/>
          </w:tcPr>
          <w:p w:rsidR="004B7BCA" w:rsidRPr="000E2EB4"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Витебская область</w:t>
            </w:r>
          </w:p>
        </w:tc>
        <w:tc>
          <w:tcPr>
            <w:tcW w:w="1180"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1603,8</w:t>
            </w:r>
          </w:p>
        </w:tc>
        <w:tc>
          <w:tcPr>
            <w:tcW w:w="1000"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1743,4</w:t>
            </w:r>
          </w:p>
        </w:tc>
        <w:tc>
          <w:tcPr>
            <w:tcW w:w="1632"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1497,7</w:t>
            </w:r>
          </w:p>
        </w:tc>
        <w:tc>
          <w:tcPr>
            <w:tcW w:w="2224"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1,7</w:t>
            </w:r>
          </w:p>
        </w:tc>
        <w:tc>
          <w:tcPr>
            <w:tcW w:w="1842"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8,7</w:t>
            </w:r>
          </w:p>
        </w:tc>
      </w:tr>
    </w:tbl>
    <w:p w:rsidR="006D5880" w:rsidRDefault="006D5880" w:rsidP="004B7BC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p>
    <w:p w:rsidR="004B7BCA" w:rsidRDefault="004B7BCA" w:rsidP="004B7BC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общей </w:t>
      </w:r>
      <w:r w:rsidRPr="00E100A0">
        <w:rPr>
          <w:rFonts w:ascii="Times New Roman" w:eastAsia="Times New Roman" w:hAnsi="Times New Roman" w:cs="Times New Roman"/>
          <w:bCs/>
          <w:iCs/>
          <w:sz w:val="28"/>
          <w:szCs w:val="28"/>
          <w:lang w:eastAsia="ru-RU"/>
        </w:rPr>
        <w:t>заболеваемост</w:t>
      </w:r>
      <w:r>
        <w:rPr>
          <w:rFonts w:ascii="Times New Roman" w:eastAsia="Times New Roman" w:hAnsi="Times New Roman" w:cs="Times New Roman"/>
          <w:bCs/>
          <w:iCs/>
          <w:sz w:val="28"/>
          <w:szCs w:val="28"/>
          <w:lang w:eastAsia="ru-RU"/>
        </w:rPr>
        <w:t>и</w:t>
      </w:r>
      <w:r w:rsidRPr="00E100A0">
        <w:rPr>
          <w:rFonts w:ascii="Times New Roman" w:eastAsia="Times New Roman" w:hAnsi="Times New Roman" w:cs="Times New Roman"/>
          <w:bCs/>
          <w:iCs/>
          <w:sz w:val="28"/>
          <w:szCs w:val="28"/>
          <w:lang w:eastAsia="ru-RU"/>
        </w:rPr>
        <w:t xml:space="preserve"> населения </w:t>
      </w:r>
      <w:r w:rsidR="008B21D0">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sidR="008B21D0">
        <w:rPr>
          <w:rFonts w:ascii="Times New Roman" w:eastAsia="Times New Roman" w:hAnsi="Times New Roman" w:cs="Times New Roman"/>
          <w:bCs/>
          <w:iCs/>
          <w:sz w:val="28"/>
          <w:szCs w:val="28"/>
          <w:lang w:eastAsia="ru-RU"/>
        </w:rPr>
        <w:t xml:space="preserve">незначительно </w:t>
      </w:r>
      <w:r>
        <w:rPr>
          <w:rFonts w:ascii="Times New Roman" w:eastAsia="Times New Roman" w:hAnsi="Times New Roman" w:cs="Times New Roman"/>
          <w:bCs/>
          <w:iCs/>
          <w:sz w:val="28"/>
          <w:szCs w:val="28"/>
          <w:lang w:eastAsia="ru-RU"/>
        </w:rPr>
        <w:t xml:space="preserve">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 xml:space="preserve">я. </w:t>
      </w:r>
      <w:r w:rsidRPr="00E100A0">
        <w:rPr>
          <w:rFonts w:ascii="Times New Roman" w:eastAsia="Times New Roman" w:hAnsi="Times New Roman" w:cs="Times New Roman"/>
          <w:bCs/>
          <w:iCs/>
          <w:sz w:val="28"/>
          <w:szCs w:val="28"/>
          <w:lang w:eastAsia="ru-RU"/>
        </w:rPr>
        <w:t>Многолетняя динамика за период 2012</w:t>
      </w:r>
      <w:r w:rsidR="00363F60" w:rsidRPr="00057CB0">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 xml:space="preserve">2021 годы характеризуется </w:t>
      </w:r>
      <w:r w:rsidR="008B21D0">
        <w:rPr>
          <w:rFonts w:ascii="Times New Roman" w:eastAsia="Times New Roman" w:hAnsi="Times New Roman" w:cs="Times New Roman"/>
          <w:bCs/>
          <w:iCs/>
          <w:sz w:val="28"/>
          <w:szCs w:val="28"/>
          <w:lang w:eastAsia="ru-RU"/>
        </w:rPr>
        <w:t xml:space="preserve">отсутствием </w:t>
      </w:r>
      <w:r w:rsidRPr="00E100A0">
        <w:rPr>
          <w:rFonts w:ascii="Times New Roman" w:eastAsia="Times New Roman" w:hAnsi="Times New Roman" w:cs="Times New Roman"/>
          <w:bCs/>
          <w:iCs/>
          <w:sz w:val="28"/>
          <w:szCs w:val="28"/>
          <w:lang w:eastAsia="ru-RU"/>
        </w:rPr>
        <w:t>тенденци</w:t>
      </w:r>
      <w:r w:rsidR="0074155D">
        <w:rPr>
          <w:rFonts w:ascii="Times New Roman" w:eastAsia="Times New Roman" w:hAnsi="Times New Roman" w:cs="Times New Roman"/>
          <w:bCs/>
          <w:iCs/>
          <w:sz w:val="28"/>
          <w:szCs w:val="28"/>
          <w:lang w:eastAsia="ru-RU"/>
        </w:rPr>
        <w:t>и к росту (снижению).</w:t>
      </w:r>
    </w:p>
    <w:p w:rsidR="004B7BCA" w:rsidRPr="00C7778E" w:rsidRDefault="004B7BCA" w:rsidP="004B7BCA">
      <w:pPr>
        <w:tabs>
          <w:tab w:val="left" w:pos="142"/>
          <w:tab w:val="left" w:pos="284"/>
        </w:tabs>
        <w:spacing w:after="0" w:line="240" w:lineRule="auto"/>
        <w:ind w:firstLine="709"/>
        <w:jc w:val="center"/>
        <w:rPr>
          <w:rFonts w:ascii="Times New Roman" w:eastAsia="Times New Roman" w:hAnsi="Times New Roman" w:cs="Times New Roman"/>
          <w:bCs/>
          <w:iCs/>
          <w:sz w:val="28"/>
          <w:szCs w:val="28"/>
          <w:u w:val="single"/>
          <w:lang w:eastAsia="ru-RU"/>
        </w:rPr>
      </w:pPr>
      <w:r w:rsidRPr="00C7778E">
        <w:rPr>
          <w:rFonts w:ascii="Times New Roman" w:eastAsia="Times New Roman" w:hAnsi="Times New Roman" w:cs="Times New Roman"/>
          <w:bCs/>
          <w:iCs/>
          <w:sz w:val="28"/>
          <w:szCs w:val="28"/>
          <w:u w:val="single"/>
          <w:lang w:eastAsia="ru-RU"/>
        </w:rPr>
        <w:t>Заболеваемость всего населения с впервые установленным диагнозом</w:t>
      </w:r>
      <w:r>
        <w:rPr>
          <w:rFonts w:ascii="Times New Roman" w:eastAsia="Times New Roman" w:hAnsi="Times New Roman" w:cs="Times New Roman"/>
          <w:bCs/>
          <w:iCs/>
          <w:sz w:val="28"/>
          <w:szCs w:val="28"/>
          <w:u w:val="single"/>
          <w:lang w:eastAsia="ru-RU"/>
        </w:rPr>
        <w:t xml:space="preserve"> (далее – первичная)</w:t>
      </w:r>
    </w:p>
    <w:p w:rsidR="004B7BCA" w:rsidRDefault="004B7BCA" w:rsidP="004B7BCA">
      <w:pPr>
        <w:spacing w:after="0" w:line="240" w:lineRule="auto"/>
        <w:jc w:val="both"/>
        <w:rPr>
          <w:rFonts w:ascii="Times New Roman" w:eastAsia="Times New Roman" w:hAnsi="Times New Roman" w:cs="Times New Roman"/>
          <w:sz w:val="28"/>
          <w:szCs w:val="28"/>
          <w:lang w:eastAsia="ru-RU"/>
        </w:rPr>
      </w:pPr>
      <w:r w:rsidRPr="003D2DEA">
        <w:rPr>
          <w:rFonts w:ascii="Times New Roman" w:eastAsia="Times New Roman" w:hAnsi="Times New Roman" w:cs="Times New Roman"/>
          <w:sz w:val="28"/>
          <w:szCs w:val="28"/>
          <w:lang w:eastAsia="ru-RU"/>
        </w:rPr>
        <w:t>Таблица</w:t>
      </w:r>
      <w:r w:rsidR="003D2DEA">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1"/>
        <w:gridCol w:w="1180"/>
        <w:gridCol w:w="1000"/>
        <w:gridCol w:w="1761"/>
        <w:gridCol w:w="2224"/>
        <w:gridCol w:w="1842"/>
      </w:tblGrid>
      <w:tr w:rsidR="004B7BCA" w:rsidRPr="00E4242B" w:rsidTr="00363F60">
        <w:trPr>
          <w:trHeight w:val="276"/>
          <w:jc w:val="center"/>
        </w:trPr>
        <w:tc>
          <w:tcPr>
            <w:tcW w:w="2761" w:type="dxa"/>
          </w:tcPr>
          <w:p w:rsidR="004B7BCA" w:rsidRPr="000E2EB4" w:rsidRDefault="004B7BCA" w:rsidP="00363F60">
            <w:pPr>
              <w:spacing w:after="0" w:line="240" w:lineRule="auto"/>
              <w:jc w:val="center"/>
              <w:rPr>
                <w:rFonts w:ascii="Times New Roman" w:eastAsia="Times New Roman" w:hAnsi="Times New Roman" w:cs="Times New Roman"/>
                <w:color w:val="000000"/>
                <w:sz w:val="24"/>
                <w:szCs w:val="24"/>
                <w:lang w:eastAsia="ru-RU"/>
              </w:rPr>
            </w:pPr>
            <w:r w:rsidRPr="000E2EB4">
              <w:rPr>
                <w:rFonts w:ascii="Times New Roman" w:eastAsia="Times New Roman" w:hAnsi="Times New Roman" w:cs="Times New Roman"/>
                <w:b/>
                <w:bCs/>
                <w:color w:val="000000"/>
                <w:sz w:val="24"/>
                <w:szCs w:val="24"/>
                <w:lang w:eastAsia="ru-RU"/>
              </w:rPr>
              <w:t>Первичная</w:t>
            </w:r>
            <w:r w:rsidRPr="000E2EB4">
              <w:rPr>
                <w:rFonts w:ascii="Times New Roman" w:eastAsia="Times New Roman" w:hAnsi="Times New Roman" w:cs="Times New Roman"/>
                <w:color w:val="000000"/>
                <w:sz w:val="24"/>
                <w:szCs w:val="24"/>
                <w:lang w:eastAsia="ru-RU"/>
              </w:rPr>
              <w:t xml:space="preserve"> заболеваемость всего населения, ‰</w:t>
            </w:r>
          </w:p>
        </w:tc>
        <w:tc>
          <w:tcPr>
            <w:tcW w:w="1180" w:type="dxa"/>
            <w:shd w:val="clear" w:color="auto" w:fill="auto"/>
            <w:vAlign w:val="center"/>
            <w:hideMark/>
          </w:tcPr>
          <w:p w:rsidR="004B7BCA" w:rsidRPr="00E4242B" w:rsidRDefault="004B7BCA" w:rsidP="00363F60">
            <w:pPr>
              <w:spacing w:after="0" w:line="240" w:lineRule="auto"/>
              <w:jc w:val="center"/>
              <w:rPr>
                <w:rFonts w:ascii="Times New Roman" w:eastAsia="Times New Roman" w:hAnsi="Times New Roman" w:cs="Times New Roman"/>
                <w:color w:val="000000"/>
                <w:sz w:val="24"/>
                <w:szCs w:val="24"/>
                <w:lang w:eastAsia="ru-RU"/>
              </w:rPr>
            </w:pPr>
            <w:r w:rsidRPr="00E4242B">
              <w:rPr>
                <w:rFonts w:ascii="Times New Roman" w:eastAsia="Times New Roman" w:hAnsi="Times New Roman" w:cs="Times New Roman"/>
                <w:color w:val="000000"/>
                <w:sz w:val="24"/>
                <w:szCs w:val="24"/>
                <w:lang w:eastAsia="ru-RU"/>
              </w:rPr>
              <w:t>2020</w:t>
            </w:r>
          </w:p>
        </w:tc>
        <w:tc>
          <w:tcPr>
            <w:tcW w:w="1000"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2021</w:t>
            </w:r>
          </w:p>
        </w:tc>
        <w:tc>
          <w:tcPr>
            <w:tcW w:w="1761"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С</w:t>
            </w:r>
            <w:r w:rsidRPr="00E4242B">
              <w:rPr>
                <w:rFonts w:ascii="Times New Roman" w:eastAsia="Times New Roman" w:hAnsi="Times New Roman" w:cs="Times New Roman"/>
                <w:sz w:val="24"/>
                <w:szCs w:val="24"/>
                <w:lang w:eastAsia="ru-RU"/>
              </w:rPr>
              <w:t>р</w:t>
            </w:r>
            <w:r w:rsidRPr="000E2EB4">
              <w:rPr>
                <w:rFonts w:ascii="Times New Roman" w:eastAsia="Times New Roman" w:hAnsi="Times New Roman" w:cs="Times New Roman"/>
                <w:sz w:val="24"/>
                <w:szCs w:val="24"/>
                <w:lang w:eastAsia="ru-RU"/>
              </w:rPr>
              <w:t>едне</w:t>
            </w:r>
            <w:r w:rsidRPr="00E4242B">
              <w:rPr>
                <w:rFonts w:ascii="Times New Roman" w:eastAsia="Times New Roman" w:hAnsi="Times New Roman" w:cs="Times New Roman"/>
                <w:sz w:val="24"/>
                <w:szCs w:val="24"/>
                <w:lang w:eastAsia="ru-RU"/>
              </w:rPr>
              <w:t>г</w:t>
            </w:r>
            <w:r w:rsidRPr="000E2EB4">
              <w:rPr>
                <w:rFonts w:ascii="Times New Roman" w:eastAsia="Times New Roman" w:hAnsi="Times New Roman" w:cs="Times New Roman"/>
                <w:sz w:val="24"/>
                <w:szCs w:val="24"/>
                <w:lang w:eastAsia="ru-RU"/>
              </w:rPr>
              <w:t>одовое значение 2012-2021 годы, ‰</w:t>
            </w:r>
          </w:p>
        </w:tc>
        <w:tc>
          <w:tcPr>
            <w:tcW w:w="2224"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среднего прироста за период 2012-2021 годы,%</w:t>
            </w:r>
          </w:p>
        </w:tc>
        <w:tc>
          <w:tcPr>
            <w:tcW w:w="1842" w:type="dxa"/>
            <w:shd w:val="clear" w:color="auto" w:fill="auto"/>
            <w:noWrap/>
            <w:vAlign w:val="center"/>
            <w:hideMark/>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прироста 2021/2020,%</w:t>
            </w:r>
          </w:p>
        </w:tc>
      </w:tr>
      <w:tr w:rsidR="004B7BCA" w:rsidRPr="00E4242B" w:rsidTr="00363F60">
        <w:trPr>
          <w:trHeight w:val="276"/>
          <w:jc w:val="center"/>
        </w:trPr>
        <w:tc>
          <w:tcPr>
            <w:tcW w:w="2761" w:type="dxa"/>
          </w:tcPr>
          <w:p w:rsidR="004B7BCA" w:rsidRPr="000E2EB4" w:rsidRDefault="00041DD9"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Лиозненский </w:t>
            </w:r>
            <w:r w:rsidR="004B7BCA" w:rsidRPr="000E2EB4">
              <w:rPr>
                <w:rFonts w:ascii="Times New Roman" w:eastAsia="Times New Roman" w:hAnsi="Times New Roman" w:cs="Times New Roman"/>
                <w:sz w:val="24"/>
                <w:szCs w:val="24"/>
                <w:lang w:eastAsia="ru-RU"/>
              </w:rPr>
              <w:t>район</w:t>
            </w:r>
          </w:p>
        </w:tc>
        <w:tc>
          <w:tcPr>
            <w:tcW w:w="1180" w:type="dxa"/>
            <w:shd w:val="clear" w:color="auto" w:fill="auto"/>
            <w:noWrap/>
            <w:vAlign w:val="center"/>
          </w:tcPr>
          <w:p w:rsidR="004B7BCA" w:rsidRPr="00041DD9" w:rsidRDefault="00041DD9" w:rsidP="00363F60">
            <w:pPr>
              <w:spacing w:after="0" w:line="240" w:lineRule="auto"/>
              <w:jc w:val="center"/>
              <w:rPr>
                <w:rFonts w:ascii="Times New Roman" w:eastAsia="Times New Roman" w:hAnsi="Times New Roman" w:cs="Times New Roman"/>
                <w:sz w:val="24"/>
                <w:szCs w:val="24"/>
                <w:lang w:eastAsia="ru-RU"/>
              </w:rPr>
            </w:pPr>
            <w:r w:rsidRPr="00041DD9">
              <w:rPr>
                <w:rFonts w:ascii="Times New Roman" w:eastAsia="Times New Roman" w:hAnsi="Times New Roman" w:cs="Times New Roman"/>
                <w:sz w:val="24"/>
                <w:szCs w:val="24"/>
                <w:lang w:eastAsia="ru-RU"/>
              </w:rPr>
              <w:t>678,4</w:t>
            </w:r>
          </w:p>
        </w:tc>
        <w:tc>
          <w:tcPr>
            <w:tcW w:w="1000" w:type="dxa"/>
            <w:shd w:val="clear" w:color="auto" w:fill="auto"/>
            <w:noWrap/>
            <w:vAlign w:val="center"/>
          </w:tcPr>
          <w:p w:rsidR="004B7BCA" w:rsidRPr="00041DD9" w:rsidRDefault="00041DD9" w:rsidP="00363F60">
            <w:pPr>
              <w:spacing w:after="0" w:line="240" w:lineRule="auto"/>
              <w:jc w:val="center"/>
              <w:rPr>
                <w:rFonts w:ascii="Times New Roman" w:eastAsia="Times New Roman" w:hAnsi="Times New Roman" w:cs="Times New Roman"/>
                <w:sz w:val="24"/>
                <w:szCs w:val="24"/>
                <w:lang w:eastAsia="ru-RU"/>
              </w:rPr>
            </w:pPr>
            <w:r w:rsidRPr="00041DD9">
              <w:rPr>
                <w:rFonts w:ascii="Times New Roman" w:eastAsia="Times New Roman" w:hAnsi="Times New Roman" w:cs="Times New Roman"/>
                <w:sz w:val="24"/>
                <w:szCs w:val="24"/>
                <w:lang w:eastAsia="ru-RU"/>
              </w:rPr>
              <w:t>769,5</w:t>
            </w:r>
          </w:p>
        </w:tc>
        <w:tc>
          <w:tcPr>
            <w:tcW w:w="1761" w:type="dxa"/>
            <w:shd w:val="clear" w:color="auto" w:fill="auto"/>
            <w:noWrap/>
            <w:vAlign w:val="center"/>
          </w:tcPr>
          <w:p w:rsidR="004B7BCA" w:rsidRPr="00041DD9" w:rsidRDefault="00041DD9" w:rsidP="00363F60">
            <w:pPr>
              <w:spacing w:after="0" w:line="240" w:lineRule="auto"/>
              <w:jc w:val="center"/>
              <w:rPr>
                <w:rFonts w:ascii="Times New Roman" w:eastAsia="Times New Roman" w:hAnsi="Times New Roman" w:cs="Times New Roman"/>
                <w:sz w:val="24"/>
                <w:szCs w:val="24"/>
                <w:lang w:eastAsia="ru-RU"/>
              </w:rPr>
            </w:pPr>
            <w:r w:rsidRPr="00041DD9">
              <w:rPr>
                <w:rFonts w:ascii="Times New Roman" w:eastAsia="Times New Roman" w:hAnsi="Times New Roman" w:cs="Times New Roman"/>
                <w:sz w:val="24"/>
                <w:szCs w:val="24"/>
                <w:lang w:eastAsia="ru-RU"/>
              </w:rPr>
              <w:t>654,6</w:t>
            </w:r>
          </w:p>
        </w:tc>
        <w:tc>
          <w:tcPr>
            <w:tcW w:w="2224" w:type="dxa"/>
            <w:shd w:val="clear" w:color="auto" w:fill="auto"/>
            <w:noWrap/>
            <w:vAlign w:val="center"/>
          </w:tcPr>
          <w:p w:rsidR="004B7BCA" w:rsidRPr="00E4242B" w:rsidRDefault="00041DD9"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42" w:type="dxa"/>
            <w:shd w:val="clear" w:color="auto" w:fill="auto"/>
            <w:noWrap/>
            <w:vAlign w:val="center"/>
          </w:tcPr>
          <w:p w:rsidR="004B7BCA" w:rsidRPr="0080792C" w:rsidRDefault="00041DD9" w:rsidP="00363F60">
            <w:pPr>
              <w:spacing w:after="0" w:line="240" w:lineRule="auto"/>
              <w:jc w:val="center"/>
              <w:rPr>
                <w:rFonts w:ascii="Times New Roman" w:eastAsia="Times New Roman" w:hAnsi="Times New Roman" w:cs="Times New Roman"/>
                <w:bCs/>
                <w:sz w:val="24"/>
                <w:szCs w:val="24"/>
                <w:lang w:eastAsia="ru-RU"/>
              </w:rPr>
            </w:pPr>
            <w:r w:rsidRPr="0080792C">
              <w:rPr>
                <w:rFonts w:ascii="Times New Roman" w:eastAsia="Times New Roman" w:hAnsi="Times New Roman" w:cs="Times New Roman"/>
                <w:bCs/>
                <w:sz w:val="24"/>
                <w:szCs w:val="24"/>
                <w:lang w:eastAsia="ru-RU"/>
              </w:rPr>
              <w:t>13,4</w:t>
            </w:r>
          </w:p>
        </w:tc>
      </w:tr>
      <w:tr w:rsidR="004B7BCA" w:rsidRPr="00E4242B" w:rsidTr="00363F60">
        <w:trPr>
          <w:trHeight w:val="276"/>
          <w:jc w:val="center"/>
        </w:trPr>
        <w:tc>
          <w:tcPr>
            <w:tcW w:w="2761" w:type="dxa"/>
          </w:tcPr>
          <w:p w:rsidR="004B7BCA" w:rsidRPr="000E2EB4" w:rsidRDefault="004B7BCA"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Витебская область</w:t>
            </w:r>
          </w:p>
        </w:tc>
        <w:tc>
          <w:tcPr>
            <w:tcW w:w="1180" w:type="dxa"/>
            <w:shd w:val="clear" w:color="auto" w:fill="auto"/>
            <w:noWrap/>
            <w:vAlign w:val="center"/>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804,5</w:t>
            </w:r>
          </w:p>
        </w:tc>
        <w:tc>
          <w:tcPr>
            <w:tcW w:w="1000" w:type="dxa"/>
            <w:shd w:val="clear" w:color="auto" w:fill="auto"/>
            <w:noWrap/>
            <w:vAlign w:val="center"/>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941,4</w:t>
            </w:r>
          </w:p>
        </w:tc>
        <w:tc>
          <w:tcPr>
            <w:tcW w:w="1761" w:type="dxa"/>
            <w:shd w:val="clear" w:color="auto" w:fill="auto"/>
            <w:noWrap/>
            <w:vAlign w:val="center"/>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763,3</w:t>
            </w:r>
          </w:p>
        </w:tc>
        <w:tc>
          <w:tcPr>
            <w:tcW w:w="2224" w:type="dxa"/>
            <w:shd w:val="clear" w:color="auto" w:fill="auto"/>
            <w:noWrap/>
            <w:vAlign w:val="center"/>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42" w:type="dxa"/>
            <w:shd w:val="clear" w:color="auto" w:fill="auto"/>
            <w:noWrap/>
            <w:vAlign w:val="center"/>
          </w:tcPr>
          <w:p w:rsidR="004B7BCA" w:rsidRPr="00E4242B" w:rsidRDefault="004B7BCA"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r>
    </w:tbl>
    <w:p w:rsidR="00041DD9" w:rsidRPr="007F56E8" w:rsidRDefault="00041DD9" w:rsidP="00041DD9">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w:t>
      </w:r>
      <w:r w:rsidR="00A36D44">
        <w:rPr>
          <w:rFonts w:ascii="Times New Roman" w:eastAsia="Times New Roman" w:hAnsi="Times New Roman" w:cs="Times New Roman"/>
          <w:bCs/>
          <w:iCs/>
          <w:sz w:val="28"/>
          <w:szCs w:val="28"/>
          <w:lang w:eastAsia="ru-RU"/>
        </w:rPr>
        <w:t xml:space="preserve">всего </w:t>
      </w:r>
      <w:r w:rsidRPr="007F56E8">
        <w:rPr>
          <w:rFonts w:ascii="Times New Roman" w:eastAsia="Times New Roman" w:hAnsi="Times New Roman" w:cs="Times New Roman"/>
          <w:bCs/>
          <w:iCs/>
          <w:sz w:val="28"/>
          <w:szCs w:val="28"/>
          <w:lang w:eastAsia="ru-RU"/>
        </w:rPr>
        <w:t xml:space="preserve">населения </w:t>
      </w:r>
      <w:r>
        <w:rPr>
          <w:rFonts w:ascii="Times New Roman" w:eastAsia="Times New Roman" w:hAnsi="Times New Roman" w:cs="Times New Roman"/>
          <w:bCs/>
          <w:iCs/>
          <w:sz w:val="28"/>
          <w:szCs w:val="28"/>
          <w:lang w:eastAsia="ru-RU"/>
        </w:rPr>
        <w:t>Лиозненского</w:t>
      </w:r>
      <w:r w:rsidR="00A36D44">
        <w:rPr>
          <w:rFonts w:ascii="Times New Roman" w:eastAsia="Times New Roman" w:hAnsi="Times New Roman" w:cs="Times New Roman"/>
          <w:bCs/>
          <w:iCs/>
          <w:sz w:val="28"/>
          <w:szCs w:val="28"/>
          <w:lang w:eastAsia="ru-RU"/>
        </w:rPr>
        <w:t xml:space="preserve"> </w:t>
      </w:r>
      <w:r w:rsidRPr="007F56E8">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ниже </w:t>
      </w:r>
      <w:r w:rsidRPr="007F56E8">
        <w:rPr>
          <w:rFonts w:ascii="Times New Roman" w:eastAsia="Times New Roman" w:hAnsi="Times New Roman" w:cs="Times New Roman"/>
          <w:bCs/>
          <w:iCs/>
          <w:sz w:val="28"/>
          <w:szCs w:val="28"/>
          <w:lang w:eastAsia="ru-RU"/>
        </w:rPr>
        <w:t>областного уровня. Многолетняя динамика за период 2012</w:t>
      </w:r>
      <w:r w:rsidR="00363F60" w:rsidRPr="00057CB0">
        <w:rPr>
          <w:rFonts w:ascii="Times New Roman" w:eastAsia="Times New Roman" w:hAnsi="Times New Roman" w:cs="Times New Roman"/>
          <w:sz w:val="28"/>
          <w:szCs w:val="28"/>
          <w:lang w:eastAsia="ru-RU"/>
        </w:rPr>
        <w:t>–</w:t>
      </w:r>
      <w:r w:rsidRPr="007F56E8">
        <w:rPr>
          <w:rFonts w:ascii="Times New Roman" w:eastAsia="Times New Roman" w:hAnsi="Times New Roman" w:cs="Times New Roman"/>
          <w:bCs/>
          <w:iCs/>
          <w:sz w:val="28"/>
          <w:szCs w:val="28"/>
          <w:lang w:eastAsia="ru-RU"/>
        </w:rPr>
        <w:t>2021 годы характеризуется тенденцией к умеренному росту.</w:t>
      </w:r>
    </w:p>
    <w:p w:rsidR="00057CB0" w:rsidRDefault="00057CB0" w:rsidP="00057CB0">
      <w:pPr>
        <w:shd w:val="clear" w:color="auto" w:fill="FFFFFF"/>
        <w:spacing w:after="0" w:line="240" w:lineRule="auto"/>
        <w:outlineLvl w:val="0"/>
        <w:rPr>
          <w:rFonts w:ascii="Times New Roman" w:eastAsia="Times New Roman" w:hAnsi="Times New Roman" w:cs="Times New Roman"/>
          <w:b/>
          <w:color w:val="000000"/>
          <w:spacing w:val="1"/>
          <w:sz w:val="16"/>
          <w:szCs w:val="16"/>
          <w:lang w:eastAsia="ru-RU"/>
        </w:rPr>
      </w:pPr>
    </w:p>
    <w:p w:rsidR="007F56E8" w:rsidRDefault="007F56E8" w:rsidP="007F56E8">
      <w:pPr>
        <w:tabs>
          <w:tab w:val="center" w:pos="7554"/>
          <w:tab w:val="left" w:pos="11940"/>
        </w:tabs>
        <w:spacing w:after="0" w:line="240" w:lineRule="auto"/>
        <w:ind w:firstLine="709"/>
        <w:jc w:val="center"/>
        <w:rPr>
          <w:rFonts w:ascii="Times New Roman" w:eastAsia="Times New Roman" w:hAnsi="Times New Roman" w:cs="Times New Roman"/>
          <w:b/>
          <w:bCs/>
          <w:spacing w:val="1"/>
          <w:sz w:val="28"/>
          <w:szCs w:val="28"/>
          <w:lang w:eastAsia="ru-RU"/>
        </w:rPr>
      </w:pPr>
      <w:r w:rsidRPr="007F56E8">
        <w:rPr>
          <w:rFonts w:ascii="Times New Roman" w:eastAsia="Times New Roman" w:hAnsi="Times New Roman" w:cs="Times New Roman"/>
          <w:b/>
          <w:bCs/>
          <w:spacing w:val="1"/>
          <w:sz w:val="28"/>
          <w:szCs w:val="28"/>
          <w:lang w:eastAsia="ru-RU"/>
        </w:rPr>
        <w:t>Первичная заболеваемость взрослого населения</w:t>
      </w:r>
    </w:p>
    <w:p w:rsidR="00041DD9" w:rsidRPr="007F56E8" w:rsidRDefault="003D3601" w:rsidP="003D3601">
      <w:pPr>
        <w:tabs>
          <w:tab w:val="center" w:pos="7554"/>
          <w:tab w:val="left" w:pos="11940"/>
        </w:tabs>
        <w:spacing w:after="0" w:line="240" w:lineRule="auto"/>
        <w:rPr>
          <w:rFonts w:ascii="Times New Roman" w:eastAsia="Times New Roman" w:hAnsi="Times New Roman" w:cs="Times New Roman"/>
          <w:spacing w:val="1"/>
          <w:sz w:val="28"/>
          <w:szCs w:val="28"/>
          <w:lang w:eastAsia="ru-RU"/>
        </w:rPr>
      </w:pPr>
      <w:r w:rsidRPr="003D2DEA">
        <w:rPr>
          <w:rFonts w:ascii="Times New Roman" w:eastAsia="Times New Roman" w:hAnsi="Times New Roman" w:cs="Times New Roman"/>
          <w:spacing w:val="1"/>
          <w:sz w:val="28"/>
          <w:szCs w:val="28"/>
          <w:lang w:eastAsia="ru-RU"/>
        </w:rPr>
        <w:t>Таблица</w:t>
      </w:r>
      <w:r w:rsidR="003D2DEA">
        <w:rPr>
          <w:rFonts w:ascii="Times New Roman" w:eastAsia="Times New Roman" w:hAnsi="Times New Roman" w:cs="Times New Roman"/>
          <w:spacing w:val="1"/>
          <w:sz w:val="28"/>
          <w:szCs w:val="28"/>
          <w:lang w:eastAsia="ru-RU"/>
        </w:rPr>
        <w:t xml:space="preserve"> 3</w:t>
      </w:r>
      <w:r w:rsidRPr="003D3601">
        <w:rPr>
          <w:rFonts w:ascii="Times New Roman" w:eastAsia="Times New Roman" w:hAnsi="Times New Roman" w:cs="Times New Roman"/>
          <w:spacing w:val="1"/>
          <w:sz w:val="28"/>
          <w:szCs w:val="28"/>
          <w:lang w:eastAsia="ru-RU"/>
        </w:rPr>
        <w:t xml:space="preserve"> </w:t>
      </w:r>
    </w:p>
    <w:tbl>
      <w:tblPr>
        <w:tblW w:w="13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6"/>
        <w:gridCol w:w="1399"/>
        <w:gridCol w:w="1186"/>
        <w:gridCol w:w="2198"/>
        <w:gridCol w:w="2529"/>
        <w:gridCol w:w="2185"/>
      </w:tblGrid>
      <w:tr w:rsidR="007F56E8" w:rsidRPr="007F56E8" w:rsidTr="00363F60">
        <w:trPr>
          <w:trHeight w:val="256"/>
          <w:jc w:val="center"/>
        </w:trPr>
        <w:tc>
          <w:tcPr>
            <w:tcW w:w="3786" w:type="dxa"/>
          </w:tcPr>
          <w:p w:rsidR="007F56E8" w:rsidRPr="007F56E8" w:rsidRDefault="007F56E8" w:rsidP="007F56E8">
            <w:pPr>
              <w:spacing w:after="0" w:line="240" w:lineRule="auto"/>
              <w:jc w:val="center"/>
              <w:rPr>
                <w:rFonts w:ascii="Times New Roman" w:eastAsia="Times New Roman" w:hAnsi="Times New Roman" w:cs="Times New Roman"/>
                <w:color w:val="000000"/>
                <w:sz w:val="24"/>
                <w:szCs w:val="24"/>
                <w:lang w:eastAsia="ru-RU"/>
              </w:rPr>
            </w:pPr>
            <w:r w:rsidRPr="007F56E8">
              <w:rPr>
                <w:rFonts w:ascii="Times New Roman" w:eastAsia="Times New Roman" w:hAnsi="Times New Roman" w:cs="Times New Roman"/>
                <w:color w:val="000000"/>
                <w:sz w:val="24"/>
                <w:szCs w:val="24"/>
                <w:lang w:eastAsia="ru-RU"/>
              </w:rPr>
              <w:t xml:space="preserve">Первичная заболеваемость </w:t>
            </w:r>
            <w:r w:rsidRPr="007F56E8">
              <w:rPr>
                <w:rFonts w:ascii="Times New Roman" w:eastAsia="Times New Roman" w:hAnsi="Times New Roman" w:cs="Times New Roman"/>
                <w:b/>
                <w:bCs/>
                <w:color w:val="000000"/>
                <w:sz w:val="24"/>
                <w:szCs w:val="24"/>
                <w:lang w:eastAsia="ru-RU"/>
              </w:rPr>
              <w:t>взрослого населения</w:t>
            </w:r>
            <w:r w:rsidRPr="007F56E8">
              <w:rPr>
                <w:rFonts w:ascii="Times New Roman" w:eastAsia="Times New Roman" w:hAnsi="Times New Roman" w:cs="Times New Roman"/>
                <w:color w:val="000000"/>
                <w:sz w:val="24"/>
                <w:szCs w:val="24"/>
                <w:lang w:eastAsia="ru-RU"/>
              </w:rPr>
              <w:t>, ‰</w:t>
            </w:r>
          </w:p>
        </w:tc>
        <w:tc>
          <w:tcPr>
            <w:tcW w:w="1399" w:type="dxa"/>
            <w:shd w:val="clear" w:color="auto" w:fill="auto"/>
            <w:vAlign w:val="center"/>
            <w:hideMark/>
          </w:tcPr>
          <w:p w:rsidR="007F56E8" w:rsidRPr="007F56E8" w:rsidRDefault="007F56E8" w:rsidP="007F56E8">
            <w:pPr>
              <w:spacing w:after="0" w:line="240" w:lineRule="auto"/>
              <w:jc w:val="center"/>
              <w:rPr>
                <w:rFonts w:ascii="Times New Roman" w:eastAsia="Times New Roman" w:hAnsi="Times New Roman" w:cs="Times New Roman"/>
                <w:color w:val="000000"/>
                <w:sz w:val="24"/>
                <w:szCs w:val="24"/>
                <w:lang w:eastAsia="ru-RU"/>
              </w:rPr>
            </w:pPr>
            <w:r w:rsidRPr="007F56E8">
              <w:rPr>
                <w:rFonts w:ascii="Times New Roman" w:eastAsia="Times New Roman" w:hAnsi="Times New Roman" w:cs="Times New Roman"/>
                <w:color w:val="000000"/>
                <w:sz w:val="24"/>
                <w:szCs w:val="24"/>
                <w:lang w:eastAsia="ru-RU"/>
              </w:rPr>
              <w:t>2020</w:t>
            </w:r>
          </w:p>
        </w:tc>
        <w:tc>
          <w:tcPr>
            <w:tcW w:w="1186" w:type="dxa"/>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2021</w:t>
            </w:r>
          </w:p>
        </w:tc>
        <w:tc>
          <w:tcPr>
            <w:tcW w:w="2198" w:type="dxa"/>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 xml:space="preserve">Среднегодовое значение </w:t>
            </w:r>
          </w:p>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2012-2021 годы, ‰</w:t>
            </w:r>
          </w:p>
        </w:tc>
        <w:tc>
          <w:tcPr>
            <w:tcW w:w="2529" w:type="dxa"/>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Темп среднего прироста за период 2012-2021 годы,%</w:t>
            </w:r>
          </w:p>
        </w:tc>
        <w:tc>
          <w:tcPr>
            <w:tcW w:w="2185" w:type="dxa"/>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Темп прироста 2021/2020,%</w:t>
            </w:r>
          </w:p>
        </w:tc>
      </w:tr>
      <w:tr w:rsidR="007F56E8" w:rsidRPr="007F56E8" w:rsidTr="00363F60">
        <w:trPr>
          <w:trHeight w:val="256"/>
          <w:jc w:val="center"/>
        </w:trPr>
        <w:tc>
          <w:tcPr>
            <w:tcW w:w="3786" w:type="dxa"/>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Лиозненский </w:t>
            </w:r>
            <w:r w:rsidRPr="007F56E8">
              <w:rPr>
                <w:rFonts w:ascii="Times New Roman" w:eastAsia="Times New Roman" w:hAnsi="Times New Roman" w:cs="Times New Roman"/>
                <w:sz w:val="24"/>
                <w:szCs w:val="24"/>
                <w:lang w:eastAsia="ru-RU"/>
              </w:rPr>
              <w:t>район</w:t>
            </w:r>
          </w:p>
        </w:tc>
        <w:tc>
          <w:tcPr>
            <w:tcW w:w="1399"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E35AAB">
              <w:rPr>
                <w:rFonts w:ascii="Times New Roman" w:eastAsia="Times New Roman" w:hAnsi="Times New Roman" w:cs="Times New Roman"/>
                <w:sz w:val="24"/>
                <w:szCs w:val="24"/>
                <w:lang w:eastAsia="ru-RU"/>
              </w:rPr>
              <w:t>546,5</w:t>
            </w:r>
          </w:p>
        </w:tc>
        <w:tc>
          <w:tcPr>
            <w:tcW w:w="1186"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E35AAB">
              <w:rPr>
                <w:rFonts w:ascii="Times New Roman" w:eastAsia="Times New Roman" w:hAnsi="Times New Roman" w:cs="Times New Roman"/>
                <w:sz w:val="24"/>
                <w:szCs w:val="24"/>
                <w:lang w:eastAsia="ru-RU"/>
              </w:rPr>
              <w:t>651,1</w:t>
            </w:r>
          </w:p>
        </w:tc>
        <w:tc>
          <w:tcPr>
            <w:tcW w:w="2198" w:type="dxa"/>
            <w:shd w:val="clear" w:color="auto" w:fill="auto"/>
            <w:noWrap/>
            <w:vAlign w:val="center"/>
          </w:tcPr>
          <w:p w:rsidR="007F56E8" w:rsidRPr="007F56E8" w:rsidRDefault="006A2E1C" w:rsidP="007F56E8">
            <w:pPr>
              <w:spacing w:after="0" w:line="240" w:lineRule="auto"/>
              <w:jc w:val="center"/>
              <w:rPr>
                <w:rFonts w:ascii="Times New Roman" w:eastAsia="Times New Roman" w:hAnsi="Times New Roman" w:cs="Times New Roman"/>
                <w:sz w:val="24"/>
                <w:szCs w:val="24"/>
                <w:lang w:eastAsia="ru-RU"/>
              </w:rPr>
            </w:pPr>
            <w:r w:rsidRPr="006A2E1C">
              <w:rPr>
                <w:rFonts w:ascii="Times New Roman" w:eastAsia="Times New Roman" w:hAnsi="Times New Roman" w:cs="Times New Roman"/>
                <w:sz w:val="24"/>
                <w:szCs w:val="24"/>
                <w:lang w:eastAsia="ru-RU"/>
              </w:rPr>
              <w:t>502,3</w:t>
            </w:r>
          </w:p>
        </w:tc>
        <w:tc>
          <w:tcPr>
            <w:tcW w:w="2529" w:type="dxa"/>
            <w:shd w:val="clear" w:color="auto" w:fill="auto"/>
            <w:noWrap/>
            <w:vAlign w:val="center"/>
          </w:tcPr>
          <w:p w:rsidR="007F56E8" w:rsidRPr="007F56E8" w:rsidRDefault="006A2E1C" w:rsidP="007F56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185" w:type="dxa"/>
            <w:shd w:val="clear" w:color="auto" w:fill="auto"/>
            <w:noWrap/>
            <w:vAlign w:val="center"/>
          </w:tcPr>
          <w:p w:rsidR="007F56E8" w:rsidRPr="007F56E8" w:rsidRDefault="006A2E1C" w:rsidP="007F56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r>
      <w:tr w:rsidR="007F56E8" w:rsidRPr="007F56E8" w:rsidTr="00363F60">
        <w:trPr>
          <w:trHeight w:val="256"/>
          <w:jc w:val="center"/>
        </w:trPr>
        <w:tc>
          <w:tcPr>
            <w:tcW w:w="3786" w:type="dxa"/>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Витебская область</w:t>
            </w:r>
          </w:p>
        </w:tc>
        <w:tc>
          <w:tcPr>
            <w:tcW w:w="1399"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672,4</w:t>
            </w:r>
          </w:p>
        </w:tc>
        <w:tc>
          <w:tcPr>
            <w:tcW w:w="1186"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779,4</w:t>
            </w:r>
          </w:p>
        </w:tc>
        <w:tc>
          <w:tcPr>
            <w:tcW w:w="2198"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592,2</w:t>
            </w:r>
          </w:p>
        </w:tc>
        <w:tc>
          <w:tcPr>
            <w:tcW w:w="2529"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2,4</w:t>
            </w:r>
          </w:p>
        </w:tc>
        <w:tc>
          <w:tcPr>
            <w:tcW w:w="2185"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15,9</w:t>
            </w:r>
          </w:p>
        </w:tc>
      </w:tr>
    </w:tbl>
    <w:p w:rsidR="007F56E8" w:rsidRPr="007F56E8" w:rsidRDefault="007F56E8" w:rsidP="00E901D8">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взрослого населения </w:t>
      </w:r>
      <w:r w:rsidR="006A2E1C">
        <w:rPr>
          <w:rFonts w:ascii="Times New Roman" w:eastAsia="Times New Roman" w:hAnsi="Times New Roman" w:cs="Times New Roman"/>
          <w:bCs/>
          <w:iCs/>
          <w:sz w:val="28"/>
          <w:szCs w:val="28"/>
          <w:lang w:eastAsia="ru-RU"/>
        </w:rPr>
        <w:t>Лиозненского</w:t>
      </w:r>
      <w:r w:rsidR="00A36D44">
        <w:rPr>
          <w:rFonts w:ascii="Times New Roman" w:eastAsia="Times New Roman" w:hAnsi="Times New Roman" w:cs="Times New Roman"/>
          <w:bCs/>
          <w:iCs/>
          <w:sz w:val="28"/>
          <w:szCs w:val="28"/>
          <w:lang w:eastAsia="ru-RU"/>
        </w:rPr>
        <w:t xml:space="preserve"> </w:t>
      </w:r>
      <w:r w:rsidRPr="007F56E8">
        <w:rPr>
          <w:rFonts w:ascii="Times New Roman" w:eastAsia="Times New Roman" w:hAnsi="Times New Roman" w:cs="Times New Roman"/>
          <w:bCs/>
          <w:iCs/>
          <w:sz w:val="28"/>
          <w:szCs w:val="28"/>
          <w:lang w:eastAsia="ru-RU"/>
        </w:rPr>
        <w:t xml:space="preserve">района </w:t>
      </w:r>
      <w:r w:rsidR="006A2E1C">
        <w:rPr>
          <w:rFonts w:ascii="Times New Roman" w:eastAsia="Times New Roman" w:hAnsi="Times New Roman" w:cs="Times New Roman"/>
          <w:bCs/>
          <w:iCs/>
          <w:sz w:val="28"/>
          <w:szCs w:val="28"/>
          <w:lang w:eastAsia="ru-RU"/>
        </w:rPr>
        <w:t xml:space="preserve">ниже </w:t>
      </w:r>
      <w:r w:rsidRPr="007F56E8">
        <w:rPr>
          <w:rFonts w:ascii="Times New Roman" w:eastAsia="Times New Roman" w:hAnsi="Times New Roman" w:cs="Times New Roman"/>
          <w:bCs/>
          <w:iCs/>
          <w:sz w:val="28"/>
          <w:szCs w:val="28"/>
          <w:lang w:eastAsia="ru-RU"/>
        </w:rPr>
        <w:t>областного уровня. Многолетняя динамика за период 2012</w:t>
      </w:r>
      <w:r w:rsidR="00363F60" w:rsidRPr="00057CB0">
        <w:rPr>
          <w:rFonts w:ascii="Times New Roman" w:eastAsia="Times New Roman" w:hAnsi="Times New Roman" w:cs="Times New Roman"/>
          <w:sz w:val="28"/>
          <w:szCs w:val="28"/>
          <w:lang w:eastAsia="ru-RU"/>
        </w:rPr>
        <w:t>–</w:t>
      </w:r>
      <w:r w:rsidRPr="007F56E8">
        <w:rPr>
          <w:rFonts w:ascii="Times New Roman" w:eastAsia="Times New Roman" w:hAnsi="Times New Roman" w:cs="Times New Roman"/>
          <w:bCs/>
          <w:iCs/>
          <w:sz w:val="28"/>
          <w:szCs w:val="28"/>
          <w:lang w:eastAsia="ru-RU"/>
        </w:rPr>
        <w:t>2021 годы характеризуется тенденцией к умеренному росту.</w:t>
      </w:r>
    </w:p>
    <w:p w:rsidR="00935263" w:rsidRDefault="00935263" w:rsidP="0074155D">
      <w:pPr>
        <w:spacing w:after="0" w:line="240" w:lineRule="auto"/>
        <w:rPr>
          <w:rFonts w:ascii="Times New Roman" w:eastAsia="Times New Roman" w:hAnsi="Times New Roman" w:cs="Times New Roman"/>
          <w:sz w:val="28"/>
          <w:szCs w:val="28"/>
          <w:u w:val="single"/>
          <w:lang w:eastAsia="ru-RU"/>
        </w:rPr>
      </w:pPr>
    </w:p>
    <w:p w:rsidR="003D3601" w:rsidRPr="00935263" w:rsidRDefault="003D3601" w:rsidP="0074155D">
      <w:pPr>
        <w:spacing w:after="0" w:line="240" w:lineRule="auto"/>
        <w:rPr>
          <w:rFonts w:ascii="Times New Roman" w:eastAsia="Times New Roman" w:hAnsi="Times New Roman" w:cs="Times New Roman"/>
          <w:sz w:val="28"/>
          <w:szCs w:val="28"/>
          <w:u w:val="single"/>
          <w:lang w:eastAsia="ru-RU"/>
        </w:rPr>
      </w:pPr>
      <w:r w:rsidRPr="00935263">
        <w:rPr>
          <w:rFonts w:ascii="Times New Roman" w:eastAsia="Times New Roman" w:hAnsi="Times New Roman" w:cs="Times New Roman"/>
          <w:sz w:val="28"/>
          <w:szCs w:val="28"/>
          <w:u w:val="single"/>
          <w:lang w:eastAsia="ru-RU"/>
        </w:rPr>
        <w:t xml:space="preserve">Сравнительный анализ первичной заболеваемости </w:t>
      </w:r>
      <w:r w:rsidR="00935263" w:rsidRPr="00935263">
        <w:rPr>
          <w:rFonts w:ascii="Times New Roman" w:eastAsia="Times New Roman" w:hAnsi="Times New Roman" w:cs="Times New Roman"/>
          <w:sz w:val="28"/>
          <w:szCs w:val="28"/>
          <w:u w:val="single"/>
          <w:lang w:eastAsia="ru-RU"/>
        </w:rPr>
        <w:t>взрослого населения по основным классам неинфекционной заболеваемости</w:t>
      </w:r>
    </w:p>
    <w:p w:rsidR="0074155D" w:rsidRPr="007F56E8" w:rsidRDefault="0074155D" w:rsidP="0074155D">
      <w:pPr>
        <w:spacing w:after="0" w:line="240" w:lineRule="auto"/>
        <w:rPr>
          <w:rFonts w:ascii="Times New Roman" w:eastAsia="Times New Roman" w:hAnsi="Times New Roman" w:cs="Times New Roman"/>
          <w:sz w:val="28"/>
          <w:szCs w:val="28"/>
          <w:lang w:eastAsia="ru-RU"/>
        </w:rPr>
      </w:pPr>
      <w:r w:rsidRPr="003D2DEA">
        <w:rPr>
          <w:rFonts w:ascii="Times New Roman" w:eastAsia="Times New Roman" w:hAnsi="Times New Roman" w:cs="Times New Roman"/>
          <w:sz w:val="28"/>
          <w:szCs w:val="28"/>
          <w:lang w:eastAsia="ru-RU"/>
        </w:rPr>
        <w:t>Таблица</w:t>
      </w:r>
      <w:r w:rsidR="003D2DEA">
        <w:rPr>
          <w:rFonts w:ascii="Times New Roman" w:eastAsia="Times New Roman" w:hAnsi="Times New Roman" w:cs="Times New Roman"/>
          <w:sz w:val="28"/>
          <w:szCs w:val="28"/>
          <w:lang w:eastAsia="ru-RU"/>
        </w:rPr>
        <w:t xml:space="preserve"> 4</w:t>
      </w:r>
    </w:p>
    <w:tbl>
      <w:tblPr>
        <w:tblW w:w="12894" w:type="dxa"/>
        <w:jc w:val="center"/>
        <w:tblLook w:val="04A0"/>
      </w:tblPr>
      <w:tblGrid>
        <w:gridCol w:w="4886"/>
        <w:gridCol w:w="5480"/>
        <w:gridCol w:w="967"/>
        <w:gridCol w:w="1561"/>
      </w:tblGrid>
      <w:tr w:rsidR="00741AA7" w:rsidRPr="007F56E8" w:rsidTr="00363F60">
        <w:trPr>
          <w:trHeight w:val="48"/>
          <w:jc w:val="center"/>
        </w:trPr>
        <w:tc>
          <w:tcPr>
            <w:tcW w:w="4886" w:type="dxa"/>
            <w:vMerge w:val="restart"/>
            <w:tcBorders>
              <w:top w:val="single" w:sz="4" w:space="0" w:color="auto"/>
              <w:left w:val="single" w:sz="4" w:space="0" w:color="auto"/>
              <w:right w:val="nil"/>
            </w:tcBorders>
            <w:shd w:val="clear" w:color="auto" w:fill="auto"/>
            <w:vAlign w:val="center"/>
          </w:tcPr>
          <w:p w:rsidR="00741AA7" w:rsidRPr="007F56E8" w:rsidRDefault="00741AA7" w:rsidP="003755AD">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b/>
                <w:bCs/>
                <w:color w:val="000000"/>
                <w:lang w:eastAsia="ru-RU"/>
              </w:rPr>
              <w:t>Нормированный интенсивный показатель</w:t>
            </w:r>
          </w:p>
          <w:p w:rsidR="00741AA7" w:rsidRPr="007F56E8" w:rsidRDefault="00741AA7" w:rsidP="003755AD">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color w:val="000000"/>
                <w:lang w:eastAsia="ru-RU"/>
              </w:rPr>
              <w:t xml:space="preserve">Отношение среднегодового показателя заболеваемости взрослого населения </w:t>
            </w:r>
            <w:r>
              <w:rPr>
                <w:rFonts w:ascii="Times New Roman" w:eastAsia="Times New Roman" w:hAnsi="Times New Roman" w:cs="Times New Roman"/>
                <w:color w:val="000000"/>
                <w:lang w:eastAsia="ru-RU"/>
              </w:rPr>
              <w:t xml:space="preserve">Лиозненского </w:t>
            </w:r>
            <w:r w:rsidRPr="007F56E8">
              <w:rPr>
                <w:rFonts w:ascii="Times New Roman" w:eastAsia="Times New Roman" w:hAnsi="Times New Roman" w:cs="Times New Roman"/>
                <w:color w:val="000000"/>
                <w:lang w:eastAsia="ru-RU"/>
              </w:rPr>
              <w:t>района к среднегодовому областному уровню заболеваемости по отдельным нозологиям</w:t>
            </w:r>
          </w:p>
        </w:tc>
        <w:tc>
          <w:tcPr>
            <w:tcW w:w="5480" w:type="dxa"/>
            <w:tcBorders>
              <w:top w:val="single" w:sz="4" w:space="0" w:color="auto"/>
              <w:left w:val="single" w:sz="8" w:space="0" w:color="auto"/>
              <w:bottom w:val="single" w:sz="8" w:space="0" w:color="auto"/>
              <w:right w:val="nil"/>
            </w:tcBorders>
            <w:shd w:val="clear" w:color="auto" w:fill="auto"/>
            <w:noWrap/>
            <w:vAlign w:val="center"/>
          </w:tcPr>
          <w:p w:rsidR="00741AA7" w:rsidRPr="007F56E8" w:rsidRDefault="00741AA7" w:rsidP="003755A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нозологии</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AA7" w:rsidRPr="00741AA7" w:rsidRDefault="00741AA7" w:rsidP="003755AD">
            <w:pPr>
              <w:spacing w:after="0" w:line="240" w:lineRule="auto"/>
              <w:jc w:val="center"/>
              <w:rPr>
                <w:rFonts w:ascii="Times New Roman" w:hAnsi="Times New Roman" w:cs="Times New Roman"/>
                <w:color w:val="000000"/>
              </w:rPr>
            </w:pPr>
            <w:r>
              <w:rPr>
                <w:rFonts w:ascii="Times New Roman" w:hAnsi="Times New Roman" w:cs="Times New Roman"/>
                <w:color w:val="000000"/>
              </w:rPr>
              <w:t>НИП</w:t>
            </w:r>
          </w:p>
        </w:tc>
        <w:tc>
          <w:tcPr>
            <w:tcW w:w="1561" w:type="dxa"/>
            <w:tcBorders>
              <w:top w:val="single" w:sz="4" w:space="0" w:color="auto"/>
              <w:left w:val="single" w:sz="4" w:space="0" w:color="auto"/>
              <w:bottom w:val="single" w:sz="4" w:space="0" w:color="auto"/>
              <w:right w:val="single" w:sz="4" w:space="0" w:color="auto"/>
            </w:tcBorders>
          </w:tcPr>
          <w:p w:rsidR="00741AA7" w:rsidRDefault="00741AA7" w:rsidP="003755AD">
            <w:pPr>
              <w:spacing w:after="0" w:line="240" w:lineRule="auto"/>
              <w:jc w:val="center"/>
              <w:rPr>
                <w:rFonts w:ascii="Times New Roman" w:hAnsi="Times New Roman" w:cs="Times New Roman"/>
                <w:color w:val="000000"/>
              </w:rPr>
            </w:pPr>
            <w:r>
              <w:rPr>
                <w:rFonts w:ascii="Times New Roman" w:hAnsi="Times New Roman" w:cs="Times New Roman"/>
                <w:color w:val="000000"/>
              </w:rPr>
              <w:t>Тсрг.прироста</w:t>
            </w:r>
            <w:r w:rsidR="00BC79C0">
              <w:rPr>
                <w:rFonts w:ascii="Times New Roman" w:hAnsi="Times New Roman" w:cs="Times New Roman"/>
                <w:color w:val="000000"/>
              </w:rPr>
              <w:t xml:space="preserve"> 2012-2021 годы,%</w:t>
            </w:r>
          </w:p>
        </w:tc>
      </w:tr>
      <w:tr w:rsidR="00BC79C0" w:rsidRPr="007F56E8" w:rsidTr="00363F60">
        <w:trPr>
          <w:trHeight w:val="48"/>
          <w:jc w:val="center"/>
        </w:trPr>
        <w:tc>
          <w:tcPr>
            <w:tcW w:w="4886" w:type="dxa"/>
            <w:vMerge/>
            <w:tcBorders>
              <w:left w:val="single" w:sz="4" w:space="0" w:color="auto"/>
              <w:right w:val="nil"/>
            </w:tcBorders>
            <w:shd w:val="clear" w:color="auto" w:fill="auto"/>
            <w:vAlign w:val="center"/>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BC79C0" w:rsidRPr="00741AA7" w:rsidRDefault="00BC79C0" w:rsidP="00BC79C0">
            <w:pPr>
              <w:spacing w:after="0" w:line="240" w:lineRule="auto"/>
              <w:jc w:val="center"/>
              <w:rPr>
                <w:rFonts w:ascii="Times New Roman" w:hAnsi="Times New Roman" w:cs="Times New Roman"/>
                <w:color w:val="000000"/>
              </w:rPr>
            </w:pPr>
            <w:r>
              <w:rPr>
                <w:rFonts w:ascii="Calibri" w:hAnsi="Calibri" w:cs="Calibri"/>
                <w:color w:val="000000"/>
              </w:rPr>
              <w:t>0,7</w:t>
            </w:r>
          </w:p>
        </w:tc>
      </w:tr>
      <w:tr w:rsidR="00BC79C0" w:rsidRPr="007F56E8" w:rsidTr="00363F60">
        <w:trPr>
          <w:trHeight w:val="115"/>
          <w:jc w:val="center"/>
        </w:trPr>
        <w:tc>
          <w:tcPr>
            <w:tcW w:w="4886" w:type="dxa"/>
            <w:vMerge/>
            <w:tcBorders>
              <w:left w:val="single" w:sz="4" w:space="0" w:color="auto"/>
              <w:right w:val="nil"/>
            </w:tcBorders>
          </w:tcPr>
          <w:p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w:t>
            </w:r>
            <w:r w:rsidR="00092361">
              <w:rPr>
                <w:rFonts w:ascii="Times New Roman" w:eastAsia="Times New Roman" w:hAnsi="Times New Roman" w:cs="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0,9</w:t>
            </w:r>
          </w:p>
        </w:tc>
        <w:tc>
          <w:tcPr>
            <w:tcW w:w="1561" w:type="dxa"/>
            <w:tcBorders>
              <w:top w:val="nil"/>
              <w:left w:val="single" w:sz="4" w:space="0" w:color="auto"/>
              <w:bottom w:val="single" w:sz="4" w:space="0" w:color="auto"/>
              <w:right w:val="single" w:sz="4" w:space="0" w:color="auto"/>
            </w:tcBorders>
            <w:shd w:val="clear" w:color="000000" w:fill="FFFF00"/>
            <w:vAlign w:val="bottom"/>
          </w:tcPr>
          <w:p w:rsidR="00BC79C0" w:rsidRPr="00741AA7" w:rsidRDefault="00BC79C0" w:rsidP="00BC79C0">
            <w:pPr>
              <w:spacing w:after="0" w:line="240" w:lineRule="auto"/>
              <w:jc w:val="center"/>
              <w:rPr>
                <w:rFonts w:ascii="Times New Roman" w:hAnsi="Times New Roman" w:cs="Times New Roman"/>
                <w:color w:val="000000"/>
              </w:rPr>
            </w:pPr>
            <w:r>
              <w:rPr>
                <w:color w:val="000000"/>
              </w:rPr>
              <w:t>1,9</w:t>
            </w:r>
          </w:p>
        </w:tc>
      </w:tr>
      <w:tr w:rsidR="00BC79C0" w:rsidRPr="007F56E8" w:rsidTr="00363F60">
        <w:trPr>
          <w:trHeight w:val="77"/>
          <w:jc w:val="center"/>
        </w:trPr>
        <w:tc>
          <w:tcPr>
            <w:tcW w:w="4886" w:type="dxa"/>
            <w:vMerge/>
            <w:tcBorders>
              <w:left w:val="single" w:sz="4" w:space="0" w:color="auto"/>
              <w:right w:val="nil"/>
            </w:tcBorders>
          </w:tcPr>
          <w:p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000000" w:fill="FFFF00"/>
            <w:noWrap/>
            <w:vAlign w:val="bottom"/>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1,1</w:t>
            </w:r>
          </w:p>
        </w:tc>
        <w:tc>
          <w:tcPr>
            <w:tcW w:w="1561" w:type="dxa"/>
            <w:tcBorders>
              <w:top w:val="nil"/>
              <w:left w:val="single" w:sz="4" w:space="0" w:color="auto"/>
              <w:bottom w:val="single" w:sz="4" w:space="0" w:color="auto"/>
              <w:right w:val="single" w:sz="4" w:space="0" w:color="auto"/>
            </w:tcBorders>
            <w:shd w:val="clear" w:color="auto" w:fill="auto"/>
            <w:vAlign w:val="bottom"/>
          </w:tcPr>
          <w:p w:rsidR="00BC79C0" w:rsidRPr="00741AA7" w:rsidRDefault="00BC79C0" w:rsidP="00BC79C0">
            <w:pPr>
              <w:spacing w:after="0" w:line="240" w:lineRule="auto"/>
              <w:jc w:val="center"/>
              <w:rPr>
                <w:rFonts w:ascii="Times New Roman" w:hAnsi="Times New Roman" w:cs="Times New Roman"/>
                <w:color w:val="000000"/>
              </w:rPr>
            </w:pPr>
            <w:r>
              <w:rPr>
                <w:color w:val="000000"/>
              </w:rPr>
              <w:t>-0,7</w:t>
            </w:r>
          </w:p>
        </w:tc>
      </w:tr>
      <w:tr w:rsidR="00BC79C0" w:rsidRPr="007F56E8" w:rsidTr="00363F60">
        <w:trPr>
          <w:trHeight w:val="67"/>
          <w:jc w:val="center"/>
        </w:trPr>
        <w:tc>
          <w:tcPr>
            <w:tcW w:w="4886" w:type="dxa"/>
            <w:vMerge/>
            <w:tcBorders>
              <w:left w:val="single" w:sz="4" w:space="0" w:color="auto"/>
              <w:right w:val="nil"/>
            </w:tcBorders>
          </w:tcPr>
          <w:p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хронические респираторные заболевания</w:t>
            </w:r>
          </w:p>
        </w:tc>
        <w:tc>
          <w:tcPr>
            <w:tcW w:w="967" w:type="dxa"/>
            <w:tcBorders>
              <w:top w:val="nil"/>
              <w:left w:val="single" w:sz="4" w:space="0" w:color="auto"/>
              <w:bottom w:val="single" w:sz="4" w:space="0" w:color="auto"/>
              <w:right w:val="single" w:sz="4" w:space="0" w:color="auto"/>
            </w:tcBorders>
            <w:shd w:val="clear" w:color="000000" w:fill="FFC000"/>
            <w:noWrap/>
            <w:vAlign w:val="bottom"/>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1,7</w:t>
            </w:r>
          </w:p>
        </w:tc>
        <w:tc>
          <w:tcPr>
            <w:tcW w:w="1561" w:type="dxa"/>
            <w:tcBorders>
              <w:top w:val="nil"/>
              <w:left w:val="nil"/>
              <w:bottom w:val="nil"/>
              <w:right w:val="single" w:sz="8" w:space="0" w:color="auto"/>
            </w:tcBorders>
            <w:shd w:val="clear" w:color="000000" w:fill="FFC000"/>
            <w:vAlign w:val="center"/>
          </w:tcPr>
          <w:p w:rsidR="00BC79C0" w:rsidRPr="00741AA7" w:rsidRDefault="00BC79C0" w:rsidP="00BC79C0">
            <w:pPr>
              <w:spacing w:after="0" w:line="240" w:lineRule="auto"/>
              <w:jc w:val="center"/>
              <w:rPr>
                <w:rFonts w:ascii="Times New Roman" w:hAnsi="Times New Roman" w:cs="Times New Roman"/>
                <w:color w:val="000000"/>
              </w:rPr>
            </w:pPr>
            <w:r>
              <w:rPr>
                <w:rFonts w:ascii="Sylfaen" w:hAnsi="Sylfaen" w:cs="Calibri"/>
                <w:color w:val="000000"/>
              </w:rPr>
              <w:t>7,9</w:t>
            </w:r>
          </w:p>
        </w:tc>
      </w:tr>
      <w:tr w:rsidR="00BC79C0" w:rsidRPr="007F56E8" w:rsidTr="00363F60">
        <w:trPr>
          <w:trHeight w:val="182"/>
          <w:jc w:val="center"/>
        </w:trPr>
        <w:tc>
          <w:tcPr>
            <w:tcW w:w="4886" w:type="dxa"/>
            <w:vMerge/>
            <w:tcBorders>
              <w:left w:val="single" w:sz="4" w:space="0" w:color="auto"/>
              <w:right w:val="nil"/>
            </w:tcBorders>
          </w:tcPr>
          <w:p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nil"/>
              <w:right w:val="nil"/>
            </w:tcBorders>
            <w:shd w:val="clear" w:color="auto" w:fill="auto"/>
            <w:noWrap/>
            <w:vAlign w:val="center"/>
            <w:hideMark/>
          </w:tcPr>
          <w:p w:rsidR="00BC79C0" w:rsidRPr="007F56E8" w:rsidRDefault="008D511F" w:rsidP="00BC79C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w:t>
            </w:r>
            <w:r w:rsidR="00BC79C0" w:rsidRPr="007F56E8">
              <w:rPr>
                <w:rFonts w:ascii="Times New Roman" w:eastAsia="Times New Roman" w:hAnsi="Times New Roman" w:cs="Times New Roman"/>
                <w:color w:val="000000"/>
                <w:lang w:eastAsia="ru-RU"/>
              </w:rPr>
              <w:t>равмы</w:t>
            </w:r>
            <w:r>
              <w:rPr>
                <w:rFonts w:ascii="Times New Roman" w:eastAsia="Times New Roman" w:hAnsi="Times New Roman" w:cs="Times New Roman"/>
                <w:color w:val="000000"/>
                <w:lang w:eastAsia="ru-RU"/>
              </w:rPr>
              <w:t>, отравления</w:t>
            </w:r>
            <w:r w:rsidR="00BC79C0" w:rsidRPr="007F56E8">
              <w:rPr>
                <w:rFonts w:ascii="Times New Roman" w:eastAsia="Times New Roman" w:hAnsi="Times New Roman" w:cs="Times New Roman"/>
                <w:color w:val="000000"/>
                <w:lang w:eastAsia="ru-RU"/>
              </w:rPr>
              <w:t xml:space="preserve"> и др.</w:t>
            </w:r>
            <w:r w:rsidR="00AF035A">
              <w:rPr>
                <w:rFonts w:ascii="Times New Roman" w:eastAsia="Times New Roman" w:hAnsi="Times New Roman" w:cs="Times New Roman"/>
                <w:color w:val="000000"/>
                <w:lang w:eastAsia="ru-RU"/>
              </w:rPr>
              <w:t xml:space="preserve"> </w:t>
            </w:r>
            <w:r w:rsidR="00BC79C0" w:rsidRPr="007F56E8">
              <w:rPr>
                <w:rFonts w:ascii="Times New Roman" w:eastAsia="Times New Roman" w:hAnsi="Times New Roman" w:cs="Times New Roman"/>
                <w:color w:val="000000"/>
                <w:lang w:eastAsia="ru-RU"/>
              </w:rPr>
              <w:t>последствия внешних причин</w:t>
            </w:r>
          </w:p>
        </w:tc>
        <w:tc>
          <w:tcPr>
            <w:tcW w:w="967" w:type="dxa"/>
            <w:tcBorders>
              <w:top w:val="nil"/>
              <w:left w:val="single" w:sz="4" w:space="0" w:color="auto"/>
              <w:bottom w:val="single" w:sz="4" w:space="0" w:color="auto"/>
              <w:right w:val="single" w:sz="4" w:space="0" w:color="auto"/>
            </w:tcBorders>
            <w:shd w:val="clear" w:color="000000" w:fill="92D050"/>
            <w:vAlign w:val="center"/>
          </w:tcPr>
          <w:p w:rsidR="00BC79C0" w:rsidRPr="007F56E8" w:rsidRDefault="00BC79C0" w:rsidP="00BC79C0">
            <w:pPr>
              <w:spacing w:after="0" w:line="240" w:lineRule="auto"/>
              <w:jc w:val="center"/>
              <w:rPr>
                <w:rFonts w:ascii="Times New Roman" w:eastAsia="Times New Roman" w:hAnsi="Times New Roman" w:cs="Times New Roman"/>
                <w:color w:val="000000"/>
                <w:sz w:val="20"/>
                <w:szCs w:val="20"/>
                <w:lang w:eastAsia="ru-RU"/>
              </w:rPr>
            </w:pPr>
            <w:r w:rsidRPr="00741AA7">
              <w:rPr>
                <w:rFonts w:ascii="Times New Roman" w:hAnsi="Times New Roman" w:cs="Times New Roman"/>
                <w:color w:val="000000"/>
                <w:sz w:val="20"/>
                <w:szCs w:val="20"/>
              </w:rPr>
              <w:t>1,0</w:t>
            </w:r>
          </w:p>
        </w:tc>
        <w:tc>
          <w:tcPr>
            <w:tcW w:w="1561" w:type="dxa"/>
            <w:tcBorders>
              <w:top w:val="single" w:sz="4" w:space="0" w:color="auto"/>
              <w:left w:val="single" w:sz="4" w:space="0" w:color="auto"/>
              <w:bottom w:val="single" w:sz="4" w:space="0" w:color="auto"/>
              <w:right w:val="single" w:sz="4" w:space="0" w:color="auto"/>
            </w:tcBorders>
            <w:shd w:val="clear" w:color="000000" w:fill="FFFF00"/>
            <w:vAlign w:val="bottom"/>
          </w:tcPr>
          <w:p w:rsidR="00BC79C0" w:rsidRPr="00741AA7" w:rsidRDefault="00BC79C0" w:rsidP="00BC79C0">
            <w:pPr>
              <w:spacing w:after="0" w:line="240" w:lineRule="auto"/>
              <w:jc w:val="center"/>
              <w:rPr>
                <w:rFonts w:ascii="Times New Roman" w:hAnsi="Times New Roman" w:cs="Times New Roman"/>
                <w:color w:val="000000"/>
                <w:sz w:val="20"/>
                <w:szCs w:val="20"/>
              </w:rPr>
            </w:pPr>
            <w:r>
              <w:rPr>
                <w:color w:val="000000"/>
              </w:rPr>
              <w:t>4,6</w:t>
            </w:r>
          </w:p>
        </w:tc>
      </w:tr>
      <w:tr w:rsidR="00BC79C0" w:rsidRPr="007F56E8" w:rsidTr="00363F60">
        <w:trPr>
          <w:trHeight w:val="58"/>
          <w:jc w:val="center"/>
        </w:trPr>
        <w:tc>
          <w:tcPr>
            <w:tcW w:w="4886" w:type="dxa"/>
            <w:vMerge/>
            <w:tcBorders>
              <w:left w:val="single" w:sz="4" w:space="0" w:color="auto"/>
              <w:bottom w:val="single" w:sz="4" w:space="0" w:color="auto"/>
              <w:right w:val="single" w:sz="4" w:space="0" w:color="auto"/>
            </w:tcBorders>
          </w:tcPr>
          <w:p w:rsidR="00BC79C0" w:rsidRPr="007F56E8" w:rsidRDefault="00BC79C0" w:rsidP="00BC79C0">
            <w:pPr>
              <w:spacing w:after="0" w:line="240" w:lineRule="auto"/>
              <w:rPr>
                <w:rFonts w:ascii="Times New Roman" w:eastAsia="Times New Roman" w:hAnsi="Times New Roman" w:cs="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9C0" w:rsidRPr="007F56E8" w:rsidRDefault="00BC79C0" w:rsidP="00BC79C0">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rsidR="00BC79C0" w:rsidRPr="007F56E8" w:rsidRDefault="00BC79C0" w:rsidP="00BC79C0">
            <w:pPr>
              <w:spacing w:after="0" w:line="240" w:lineRule="auto"/>
              <w:jc w:val="center"/>
              <w:rPr>
                <w:rFonts w:ascii="Times New Roman" w:eastAsia="Times New Roman" w:hAnsi="Times New Roman" w:cs="Times New Roman"/>
                <w:color w:val="000000"/>
                <w:lang w:eastAsia="ru-RU"/>
              </w:rPr>
            </w:pPr>
            <w:r w:rsidRPr="00741AA7">
              <w:rPr>
                <w:rFonts w:ascii="Times New Roman" w:hAnsi="Times New Roman" w:cs="Times New Roman"/>
                <w:color w:val="000000"/>
              </w:rPr>
              <w:t>1,0</w:t>
            </w:r>
          </w:p>
        </w:tc>
        <w:tc>
          <w:tcPr>
            <w:tcW w:w="1561" w:type="dxa"/>
            <w:tcBorders>
              <w:top w:val="nil"/>
              <w:left w:val="single" w:sz="4" w:space="0" w:color="auto"/>
              <w:bottom w:val="single" w:sz="4" w:space="0" w:color="auto"/>
              <w:right w:val="single" w:sz="4" w:space="0" w:color="auto"/>
            </w:tcBorders>
            <w:shd w:val="clear" w:color="auto" w:fill="auto"/>
            <w:vAlign w:val="bottom"/>
          </w:tcPr>
          <w:p w:rsidR="00BC79C0" w:rsidRPr="00741AA7" w:rsidRDefault="00BC79C0" w:rsidP="00BC79C0">
            <w:pPr>
              <w:spacing w:after="0" w:line="240" w:lineRule="auto"/>
              <w:jc w:val="center"/>
              <w:rPr>
                <w:rFonts w:ascii="Times New Roman" w:hAnsi="Times New Roman" w:cs="Times New Roman"/>
                <w:color w:val="000000"/>
              </w:rPr>
            </w:pPr>
            <w:r>
              <w:rPr>
                <w:color w:val="000000"/>
              </w:rPr>
              <w:t>-6,5</w:t>
            </w:r>
          </w:p>
        </w:tc>
      </w:tr>
    </w:tbl>
    <w:p w:rsidR="00BB418F" w:rsidRDefault="0074155D" w:rsidP="0074155D">
      <w:pPr>
        <w:spacing w:after="0" w:line="240" w:lineRule="auto"/>
        <w:ind w:firstLine="709"/>
        <w:jc w:val="both"/>
        <w:rPr>
          <w:rFonts w:ascii="Times New Roman" w:eastAsia="Times New Roman" w:hAnsi="Times New Roman" w:cs="Times New Roman"/>
          <w:sz w:val="28"/>
          <w:szCs w:val="28"/>
          <w:u w:val="single"/>
          <w:lang w:eastAsia="ru-RU"/>
        </w:rPr>
      </w:pPr>
      <w:r w:rsidRPr="007F56E8">
        <w:rPr>
          <w:rFonts w:ascii="Times New Roman" w:eastAsia="Times New Roman" w:hAnsi="Times New Roman" w:cs="Times New Roman"/>
          <w:sz w:val="28"/>
          <w:szCs w:val="28"/>
          <w:lang w:eastAsia="ru-RU"/>
        </w:rPr>
        <w:t xml:space="preserve">По основным классам неинфекционной заболеваемости </w:t>
      </w:r>
      <w:r w:rsidRPr="009F56B8">
        <w:rPr>
          <w:rFonts w:ascii="Times New Roman" w:eastAsia="Times New Roman" w:hAnsi="Times New Roman" w:cs="Times New Roman"/>
          <w:sz w:val="28"/>
          <w:szCs w:val="28"/>
          <w:lang w:eastAsia="ru-RU"/>
        </w:rPr>
        <w:t>(таблица</w:t>
      </w:r>
      <w:r w:rsidR="009F56B8">
        <w:rPr>
          <w:rFonts w:ascii="Times New Roman" w:eastAsia="Times New Roman" w:hAnsi="Times New Roman" w:cs="Times New Roman"/>
          <w:sz w:val="28"/>
          <w:szCs w:val="28"/>
          <w:lang w:eastAsia="ru-RU"/>
        </w:rPr>
        <w:t xml:space="preserve"> 4</w:t>
      </w:r>
      <w:r w:rsidRPr="007F56E8">
        <w:rPr>
          <w:rFonts w:ascii="Times New Roman" w:eastAsia="Times New Roman" w:hAnsi="Times New Roman" w:cs="Times New Roman"/>
          <w:sz w:val="28"/>
          <w:szCs w:val="28"/>
          <w:lang w:eastAsia="ru-RU"/>
        </w:rPr>
        <w:t xml:space="preserve">) заболеваемости взрослого населения </w:t>
      </w:r>
      <w:r w:rsidR="003755AD">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 xml:space="preserve">района ситуация складывается следующим образом: распространенность хронических респираторных заболеваний превышает областной уровень в </w:t>
      </w:r>
      <w:r w:rsidR="003755AD">
        <w:rPr>
          <w:rFonts w:ascii="Times New Roman" w:eastAsia="Times New Roman" w:hAnsi="Times New Roman" w:cs="Times New Roman"/>
          <w:sz w:val="28"/>
          <w:szCs w:val="28"/>
          <w:lang w:eastAsia="ru-RU"/>
        </w:rPr>
        <w:t>1,7</w:t>
      </w:r>
      <w:r w:rsidRPr="007F56E8">
        <w:rPr>
          <w:rFonts w:ascii="Times New Roman" w:eastAsia="Times New Roman" w:hAnsi="Times New Roman" w:cs="Times New Roman"/>
          <w:sz w:val="28"/>
          <w:szCs w:val="28"/>
          <w:lang w:eastAsia="ru-RU"/>
        </w:rPr>
        <w:t xml:space="preserve"> раза; </w:t>
      </w:r>
      <w:r w:rsidR="003755AD">
        <w:rPr>
          <w:rFonts w:ascii="Times New Roman" w:eastAsia="Times New Roman" w:hAnsi="Times New Roman" w:cs="Times New Roman"/>
          <w:sz w:val="28"/>
          <w:szCs w:val="28"/>
          <w:lang w:eastAsia="ru-RU"/>
        </w:rPr>
        <w:t>сахарный диабет в 1,1 раза</w:t>
      </w:r>
      <w:r w:rsidR="00BC79C0" w:rsidRPr="002D7463">
        <w:rPr>
          <w:rFonts w:ascii="Times New Roman" w:eastAsia="Times New Roman" w:hAnsi="Times New Roman" w:cs="Times New Roman"/>
          <w:sz w:val="28"/>
          <w:szCs w:val="28"/>
          <w:lang w:eastAsia="ru-RU"/>
        </w:rPr>
        <w:t>.</w:t>
      </w:r>
      <w:r w:rsidR="00BC79C0" w:rsidRPr="00092361">
        <w:rPr>
          <w:rFonts w:ascii="Times New Roman" w:eastAsia="Times New Roman" w:hAnsi="Times New Roman" w:cs="Times New Roman"/>
          <w:sz w:val="28"/>
          <w:szCs w:val="28"/>
          <w:u w:val="single"/>
          <w:lang w:eastAsia="ru-RU"/>
        </w:rPr>
        <w:t xml:space="preserve"> </w:t>
      </w:r>
    </w:p>
    <w:p w:rsidR="00BB418F" w:rsidRDefault="00BC79C0" w:rsidP="0074155D">
      <w:pPr>
        <w:spacing w:after="0" w:line="240" w:lineRule="auto"/>
        <w:ind w:firstLine="709"/>
        <w:jc w:val="both"/>
        <w:rPr>
          <w:rFonts w:ascii="Times New Roman" w:eastAsia="Times New Roman" w:hAnsi="Times New Roman" w:cs="Times New Roman"/>
          <w:sz w:val="28"/>
          <w:szCs w:val="28"/>
          <w:lang w:eastAsia="ru-RU"/>
        </w:rPr>
      </w:pPr>
      <w:r w:rsidRPr="00092361">
        <w:rPr>
          <w:rFonts w:ascii="Times New Roman" w:eastAsia="Times New Roman" w:hAnsi="Times New Roman" w:cs="Times New Roman"/>
          <w:sz w:val="28"/>
          <w:szCs w:val="28"/>
          <w:u w:val="single"/>
          <w:lang w:eastAsia="ru-RU"/>
        </w:rPr>
        <w:t xml:space="preserve">Динамика </w:t>
      </w:r>
      <w:r w:rsidR="00BB418F">
        <w:rPr>
          <w:rFonts w:ascii="Times New Roman" w:eastAsia="Times New Roman" w:hAnsi="Times New Roman" w:cs="Times New Roman"/>
          <w:sz w:val="28"/>
          <w:szCs w:val="28"/>
          <w:u w:val="single"/>
          <w:lang w:eastAsia="ru-RU"/>
        </w:rPr>
        <w:t>распространения неинфекционных заболеваний среди населения Лиозненского района</w:t>
      </w:r>
      <w:r w:rsidR="004911FD">
        <w:rPr>
          <w:rFonts w:ascii="Times New Roman" w:eastAsia="Times New Roman" w:hAnsi="Times New Roman" w:cs="Times New Roman"/>
          <w:sz w:val="28"/>
          <w:szCs w:val="28"/>
          <w:u w:val="single"/>
          <w:lang w:eastAsia="ru-RU"/>
        </w:rPr>
        <w:t xml:space="preserve"> </w:t>
      </w:r>
      <w:r w:rsidRPr="00092361">
        <w:rPr>
          <w:rFonts w:ascii="Times New Roman" w:eastAsia="Times New Roman" w:hAnsi="Times New Roman" w:cs="Times New Roman"/>
          <w:sz w:val="28"/>
          <w:szCs w:val="28"/>
          <w:u w:val="single"/>
          <w:lang w:eastAsia="ru-RU"/>
        </w:rPr>
        <w:t>за период 2012</w:t>
      </w:r>
      <w:r w:rsidR="002D7463" w:rsidRPr="00057CB0">
        <w:rPr>
          <w:rFonts w:ascii="Times New Roman" w:eastAsia="Times New Roman" w:hAnsi="Times New Roman" w:cs="Times New Roman"/>
          <w:sz w:val="28"/>
          <w:szCs w:val="28"/>
          <w:lang w:eastAsia="ru-RU"/>
        </w:rPr>
        <w:t>–</w:t>
      </w:r>
      <w:r w:rsidRPr="00092361">
        <w:rPr>
          <w:rFonts w:ascii="Times New Roman" w:eastAsia="Times New Roman" w:hAnsi="Times New Roman" w:cs="Times New Roman"/>
          <w:sz w:val="28"/>
          <w:szCs w:val="28"/>
          <w:u w:val="single"/>
          <w:lang w:eastAsia="ru-RU"/>
        </w:rPr>
        <w:t>2021 годы</w:t>
      </w:r>
      <w:r w:rsidR="008D511F">
        <w:rPr>
          <w:rFonts w:ascii="Times New Roman" w:eastAsia="Times New Roman" w:hAnsi="Times New Roman" w:cs="Times New Roman"/>
          <w:sz w:val="28"/>
          <w:szCs w:val="28"/>
          <w:lang w:eastAsia="ru-RU"/>
        </w:rPr>
        <w:t xml:space="preserve">: </w:t>
      </w:r>
    </w:p>
    <w:p w:rsidR="00BB418F" w:rsidRDefault="008D511F"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тенденция к выраженному росту – хронические респираторные заболевания; </w:t>
      </w:r>
    </w:p>
    <w:p w:rsidR="00BB418F" w:rsidRDefault="008D511F"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 травмы, отравления</w:t>
      </w:r>
      <w:r w:rsidR="00092361">
        <w:rPr>
          <w:rFonts w:ascii="Times New Roman" w:eastAsia="Times New Roman" w:hAnsi="Times New Roman" w:cs="Times New Roman"/>
          <w:sz w:val="28"/>
          <w:szCs w:val="28"/>
          <w:lang w:eastAsia="ru-RU"/>
        </w:rPr>
        <w:t>; болезни системы кровообращения</w:t>
      </w:r>
      <w:r w:rsidR="00BB418F">
        <w:rPr>
          <w:rFonts w:ascii="Times New Roman" w:eastAsia="Times New Roman" w:hAnsi="Times New Roman" w:cs="Times New Roman"/>
          <w:sz w:val="28"/>
          <w:szCs w:val="28"/>
          <w:lang w:eastAsia="ru-RU"/>
        </w:rPr>
        <w:t xml:space="preserve">; </w:t>
      </w:r>
      <w:r w:rsidR="002D44A6">
        <w:rPr>
          <w:rFonts w:ascii="Times New Roman" w:eastAsia="Times New Roman" w:hAnsi="Times New Roman" w:cs="Times New Roman"/>
          <w:sz w:val="28"/>
          <w:szCs w:val="28"/>
          <w:lang w:eastAsia="ru-RU"/>
        </w:rPr>
        <w:t xml:space="preserve"> </w:t>
      </w:r>
    </w:p>
    <w:p w:rsidR="00BB418F" w:rsidRDefault="002D44A6"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отсутствует тенденция к росту</w:t>
      </w:r>
      <w:r w:rsidR="00A76F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(снижению) – </w:t>
      </w:r>
      <w:r w:rsidR="001340BE">
        <w:rPr>
          <w:rFonts w:ascii="Times New Roman" w:eastAsia="Times New Roman" w:hAnsi="Times New Roman" w:cs="Times New Roman"/>
          <w:sz w:val="28"/>
          <w:szCs w:val="28"/>
          <w:lang w:eastAsia="ru-RU"/>
        </w:rPr>
        <w:t>злокачественные новообразования</w:t>
      </w:r>
      <w:r>
        <w:rPr>
          <w:rFonts w:ascii="Times New Roman" w:eastAsia="Times New Roman" w:hAnsi="Times New Roman" w:cs="Times New Roman"/>
          <w:sz w:val="28"/>
          <w:szCs w:val="28"/>
          <w:lang w:eastAsia="ru-RU"/>
        </w:rPr>
        <w:t xml:space="preserve">, сахарный диабет, </w:t>
      </w:r>
    </w:p>
    <w:p w:rsidR="0074155D" w:rsidRPr="007F56E8" w:rsidRDefault="002D44A6" w:rsidP="007415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выраженная тенденция к снижению – психические заболевания.</w:t>
      </w:r>
    </w:p>
    <w:p w:rsidR="007F56E8" w:rsidRPr="007F56E8" w:rsidRDefault="00BB418F" w:rsidP="007F56E8">
      <w:pPr>
        <w:tabs>
          <w:tab w:val="center" w:pos="7554"/>
          <w:tab w:val="left" w:pos="11940"/>
        </w:tabs>
        <w:spacing w:after="0" w:line="240" w:lineRule="auto"/>
        <w:ind w:firstLine="709"/>
        <w:jc w:val="center"/>
        <w:rPr>
          <w:rFonts w:ascii="Times New Roman" w:eastAsia="Times New Roman" w:hAnsi="Times New Roman" w:cs="Times New Roman"/>
          <w:spacing w:val="1"/>
          <w:sz w:val="28"/>
          <w:szCs w:val="28"/>
          <w:u w:val="single"/>
          <w:lang w:eastAsia="ru-RU"/>
        </w:rPr>
      </w:pPr>
      <w:r w:rsidRPr="00BB418F">
        <w:rPr>
          <w:rFonts w:ascii="Times New Roman" w:eastAsia="Times New Roman" w:hAnsi="Times New Roman" w:cs="Times New Roman"/>
          <w:spacing w:val="1"/>
          <w:sz w:val="28"/>
          <w:szCs w:val="28"/>
          <w:u w:val="single"/>
          <w:lang w:eastAsia="ru-RU"/>
        </w:rPr>
        <w:t>Первичная заболеваемость взрослого населения по отдельным нозологиям</w:t>
      </w:r>
    </w:p>
    <w:p w:rsidR="007F56E8" w:rsidRPr="007F56E8" w:rsidRDefault="007F56E8" w:rsidP="007F56E8">
      <w:pPr>
        <w:tabs>
          <w:tab w:val="left" w:pos="1460"/>
          <w:tab w:val="left" w:pos="2320"/>
        </w:tabs>
        <w:spacing w:after="0" w:line="240" w:lineRule="auto"/>
        <w:rPr>
          <w:rFonts w:ascii="Times New Roman" w:eastAsia="Times New Roman" w:hAnsi="Times New Roman" w:cs="Times New Roman"/>
          <w:color w:val="000000"/>
          <w:sz w:val="28"/>
          <w:szCs w:val="28"/>
        </w:rPr>
      </w:pPr>
      <w:r w:rsidRPr="00A76F81">
        <w:rPr>
          <w:rFonts w:ascii="Times New Roman" w:eastAsia="Times New Roman" w:hAnsi="Times New Roman" w:cs="Times New Roman"/>
          <w:color w:val="000000"/>
          <w:sz w:val="28"/>
          <w:szCs w:val="28"/>
        </w:rPr>
        <w:t>Таблица</w:t>
      </w:r>
      <w:r w:rsidR="00A76F81">
        <w:rPr>
          <w:rFonts w:ascii="Times New Roman" w:eastAsia="Times New Roman" w:hAnsi="Times New Roman" w:cs="Times New Roman"/>
          <w:color w:val="000000"/>
          <w:sz w:val="28"/>
          <w:szCs w:val="28"/>
        </w:rPr>
        <w:t xml:space="preserve"> 5</w:t>
      </w:r>
    </w:p>
    <w:tbl>
      <w:tblPr>
        <w:tblW w:w="13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1148"/>
        <w:gridCol w:w="1436"/>
        <w:gridCol w:w="1453"/>
        <w:gridCol w:w="1418"/>
        <w:gridCol w:w="1453"/>
        <w:gridCol w:w="1190"/>
        <w:gridCol w:w="1453"/>
      </w:tblGrid>
      <w:tr w:rsidR="007F56E8" w:rsidRPr="007F56E8" w:rsidTr="00582AF5">
        <w:trPr>
          <w:trHeight w:val="326"/>
          <w:jc w:val="center"/>
        </w:trPr>
        <w:tc>
          <w:tcPr>
            <w:tcW w:w="4158" w:type="dxa"/>
            <w:vMerge w:val="restart"/>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Нозологии</w:t>
            </w:r>
          </w:p>
        </w:tc>
        <w:tc>
          <w:tcPr>
            <w:tcW w:w="2584" w:type="dxa"/>
            <w:gridSpan w:val="2"/>
            <w:shd w:val="clear" w:color="auto" w:fill="auto"/>
            <w:noWrap/>
            <w:vAlign w:val="center"/>
          </w:tcPr>
          <w:p w:rsidR="007F56E8" w:rsidRPr="007F56E8" w:rsidRDefault="00E901D8"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Лиозненский </w:t>
            </w:r>
            <w:r w:rsidR="007F56E8" w:rsidRPr="007F56E8">
              <w:rPr>
                <w:rFonts w:ascii="Times New Roman" w:eastAsia="Times New Roman" w:hAnsi="Times New Roman" w:cs="Times New Roman"/>
                <w:color w:val="000000"/>
                <w:lang w:eastAsia="ru-RU"/>
              </w:rPr>
              <w:t>район</w:t>
            </w:r>
          </w:p>
        </w:tc>
        <w:tc>
          <w:tcPr>
            <w:tcW w:w="2871" w:type="dxa"/>
            <w:gridSpan w:val="2"/>
            <w:shd w:val="clear" w:color="auto" w:fill="auto"/>
            <w:noWrap/>
            <w:vAlign w:val="center"/>
            <w:hideMark/>
          </w:tcPr>
          <w:p w:rsidR="007F56E8" w:rsidRPr="007F56E8" w:rsidRDefault="007F56E8" w:rsidP="007F56E8">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Среднегодовое значение</w:t>
            </w:r>
          </w:p>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sz w:val="24"/>
                <w:szCs w:val="24"/>
                <w:lang w:eastAsia="ru-RU"/>
              </w:rPr>
              <w:t xml:space="preserve"> 2012-2021 годы, ‰</w:t>
            </w:r>
          </w:p>
        </w:tc>
        <w:tc>
          <w:tcPr>
            <w:tcW w:w="2643" w:type="dxa"/>
            <w:gridSpan w:val="2"/>
            <w:shd w:val="clear" w:color="auto" w:fill="auto"/>
            <w:vAlign w:val="center"/>
            <w:hideMark/>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среднего прироста 2012-2021,%</w:t>
            </w:r>
          </w:p>
        </w:tc>
        <w:tc>
          <w:tcPr>
            <w:tcW w:w="1453" w:type="dxa"/>
            <w:vMerge w:val="restart"/>
            <w:shd w:val="clear" w:color="auto" w:fill="auto"/>
            <w:vAlign w:val="center"/>
            <w:hideMark/>
          </w:tcPr>
          <w:p w:rsidR="00B36F78" w:rsidRDefault="00B36F78"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Лиозненский</w:t>
            </w:r>
          </w:p>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район</w:t>
            </w:r>
          </w:p>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прироста 2020/2021,%</w:t>
            </w:r>
          </w:p>
        </w:tc>
      </w:tr>
      <w:tr w:rsidR="007F56E8" w:rsidRPr="007F56E8" w:rsidTr="00582AF5">
        <w:trPr>
          <w:trHeight w:val="326"/>
          <w:jc w:val="center"/>
        </w:trPr>
        <w:tc>
          <w:tcPr>
            <w:tcW w:w="4158" w:type="dxa"/>
            <w:vMerge/>
            <w:shd w:val="clear" w:color="auto" w:fill="auto"/>
            <w:noWrap/>
            <w:vAlign w:val="bottom"/>
          </w:tcPr>
          <w:p w:rsidR="007F56E8" w:rsidRPr="007F56E8" w:rsidRDefault="007F56E8" w:rsidP="007F56E8">
            <w:pPr>
              <w:spacing w:after="0" w:line="240" w:lineRule="auto"/>
              <w:rPr>
                <w:rFonts w:ascii="Times New Roman" w:eastAsia="Times New Roman" w:hAnsi="Times New Roman" w:cs="Times New Roman"/>
                <w:color w:val="000000"/>
                <w:lang w:eastAsia="ru-RU"/>
              </w:rPr>
            </w:pPr>
          </w:p>
        </w:tc>
        <w:tc>
          <w:tcPr>
            <w:tcW w:w="1148"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2020</w:t>
            </w:r>
          </w:p>
        </w:tc>
        <w:tc>
          <w:tcPr>
            <w:tcW w:w="1436" w:type="dxa"/>
            <w:shd w:val="clear" w:color="auto" w:fill="auto"/>
            <w:noWrap/>
            <w:vAlign w:val="center"/>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2021</w:t>
            </w:r>
          </w:p>
        </w:tc>
        <w:tc>
          <w:tcPr>
            <w:tcW w:w="1453" w:type="dxa"/>
            <w:shd w:val="clear" w:color="auto" w:fill="auto"/>
            <w:noWrap/>
            <w:vAlign w:val="center"/>
          </w:tcPr>
          <w:p w:rsidR="007F56E8" w:rsidRPr="007F56E8" w:rsidRDefault="00915177"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Лиозненский</w:t>
            </w:r>
            <w:r w:rsidR="007F56E8" w:rsidRPr="007F56E8">
              <w:rPr>
                <w:rFonts w:ascii="Times New Roman" w:eastAsia="Times New Roman" w:hAnsi="Times New Roman" w:cs="Times New Roman"/>
                <w:color w:val="000000"/>
                <w:lang w:eastAsia="ru-RU"/>
              </w:rPr>
              <w:t xml:space="preserve"> район</w:t>
            </w:r>
          </w:p>
        </w:tc>
        <w:tc>
          <w:tcPr>
            <w:tcW w:w="1418" w:type="dxa"/>
            <w:shd w:val="clear" w:color="auto" w:fill="auto"/>
            <w:vAlign w:val="center"/>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1453" w:type="dxa"/>
            <w:shd w:val="clear" w:color="auto" w:fill="auto"/>
            <w:vAlign w:val="center"/>
          </w:tcPr>
          <w:p w:rsidR="007F56E8" w:rsidRPr="007F56E8" w:rsidRDefault="00915177" w:rsidP="007F56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Лиозненский </w:t>
            </w:r>
            <w:r w:rsidR="007F56E8" w:rsidRPr="007F56E8">
              <w:rPr>
                <w:rFonts w:ascii="Times New Roman" w:eastAsia="Times New Roman" w:hAnsi="Times New Roman" w:cs="Times New Roman"/>
                <w:color w:val="000000"/>
                <w:lang w:eastAsia="ru-RU"/>
              </w:rPr>
              <w:t>район</w:t>
            </w:r>
          </w:p>
        </w:tc>
        <w:tc>
          <w:tcPr>
            <w:tcW w:w="1190" w:type="dxa"/>
            <w:shd w:val="clear" w:color="auto" w:fill="auto"/>
            <w:vAlign w:val="center"/>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1453" w:type="dxa"/>
            <w:vMerge/>
            <w:shd w:val="clear" w:color="auto" w:fill="auto"/>
            <w:vAlign w:val="center"/>
          </w:tcPr>
          <w:p w:rsidR="007F56E8" w:rsidRPr="007F56E8" w:rsidRDefault="007F56E8" w:rsidP="007F56E8">
            <w:pPr>
              <w:spacing w:after="0" w:line="240" w:lineRule="auto"/>
              <w:jc w:val="center"/>
              <w:rPr>
                <w:rFonts w:ascii="Times New Roman" w:eastAsia="Times New Roman" w:hAnsi="Times New Roman" w:cs="Times New Roman"/>
                <w:color w:val="000000"/>
                <w:lang w:eastAsia="ru-RU"/>
              </w:rPr>
            </w:pPr>
          </w:p>
        </w:tc>
      </w:tr>
      <w:tr w:rsidR="00582AF5" w:rsidRPr="007F56E8" w:rsidTr="00794113">
        <w:trPr>
          <w:trHeight w:val="230"/>
          <w:jc w:val="center"/>
        </w:trPr>
        <w:tc>
          <w:tcPr>
            <w:tcW w:w="4158" w:type="dxa"/>
            <w:shd w:val="clear" w:color="auto" w:fill="E2EFD9" w:themeFill="accent6" w:themeFillTint="33"/>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Новообразования </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3,1</w:t>
            </w:r>
          </w:p>
        </w:tc>
        <w:tc>
          <w:tcPr>
            <w:tcW w:w="1436" w:type="dxa"/>
            <w:tcBorders>
              <w:top w:val="single" w:sz="4" w:space="0" w:color="auto"/>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3,8</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3,12</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13,14</w:t>
            </w:r>
          </w:p>
        </w:tc>
        <w:tc>
          <w:tcPr>
            <w:tcW w:w="1453" w:type="dxa"/>
            <w:tcBorders>
              <w:top w:val="single" w:sz="4" w:space="0" w:color="auto"/>
              <w:left w:val="single" w:sz="4" w:space="0" w:color="auto"/>
              <w:bottom w:val="single" w:sz="4" w:space="0" w:color="auto"/>
              <w:right w:val="single" w:sz="4" w:space="0" w:color="auto"/>
            </w:tcBorders>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highlight w:val="yellow"/>
                <w:lang w:eastAsia="ru-RU"/>
              </w:rPr>
            </w:pPr>
            <w:r w:rsidRPr="00582AF5">
              <w:rPr>
                <w:rFonts w:ascii="Times New Roman" w:hAnsi="Times New Roman" w:cs="Times New Roman"/>
                <w:color w:val="000000"/>
              </w:rPr>
              <w:t>1,7</w:t>
            </w:r>
          </w:p>
        </w:tc>
        <w:tc>
          <w:tcPr>
            <w:tcW w:w="1190" w:type="dxa"/>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highlight w:val="yellow"/>
                <w:lang w:eastAsia="ru-RU"/>
              </w:rPr>
            </w:pPr>
            <w:r w:rsidRPr="007F56E8">
              <w:rPr>
                <w:rFonts w:ascii="Times New Roman" w:eastAsia="Times New Roman" w:hAnsi="Times New Roman" w:cs="Times New Roman"/>
                <w:color w:val="000000"/>
                <w:highlight w:val="yellow"/>
                <w:lang w:eastAsia="ru-RU"/>
              </w:rPr>
              <w:t>2,8</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22,6</w:t>
            </w:r>
          </w:p>
        </w:tc>
      </w:tr>
      <w:tr w:rsidR="00582AF5" w:rsidRPr="007F56E8" w:rsidTr="004E74F5">
        <w:trPr>
          <w:trHeight w:val="230"/>
          <w:jc w:val="center"/>
        </w:trPr>
        <w:tc>
          <w:tcPr>
            <w:tcW w:w="4158" w:type="dxa"/>
            <w:shd w:val="clear" w:color="auto" w:fill="auto"/>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крови</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1,0</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0,85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0,86</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0,68</w:t>
            </w:r>
          </w:p>
        </w:tc>
        <w:tc>
          <w:tcPr>
            <w:tcW w:w="1453" w:type="dxa"/>
            <w:tcBorders>
              <w:top w:val="nil"/>
              <w:left w:val="single" w:sz="4" w:space="0" w:color="auto"/>
              <w:bottom w:val="single" w:sz="4" w:space="0" w:color="auto"/>
              <w:right w:val="single" w:sz="4" w:space="0" w:color="auto"/>
            </w:tcBorders>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9,9</w:t>
            </w:r>
          </w:p>
        </w:tc>
        <w:tc>
          <w:tcPr>
            <w:tcW w:w="1190" w:type="dxa"/>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-15,0</w:t>
            </w:r>
          </w:p>
        </w:tc>
      </w:tr>
      <w:tr w:rsidR="00582AF5" w:rsidRPr="007F56E8" w:rsidTr="00794113">
        <w:trPr>
          <w:trHeight w:val="230"/>
          <w:jc w:val="center"/>
        </w:trPr>
        <w:tc>
          <w:tcPr>
            <w:tcW w:w="4158" w:type="dxa"/>
            <w:shd w:val="clear" w:color="auto" w:fill="E2EFD9" w:themeFill="accent6" w:themeFillTint="33"/>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5,9</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8,4</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highlight w:val="yellow"/>
              </w:rPr>
              <w:t>8,34</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7,69</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-0,7</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0,0</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42,4</w:t>
            </w:r>
          </w:p>
        </w:tc>
      </w:tr>
      <w:tr w:rsidR="00582AF5" w:rsidRPr="007F56E8" w:rsidTr="00E81421">
        <w:trPr>
          <w:trHeight w:val="230"/>
          <w:jc w:val="center"/>
        </w:trPr>
        <w:tc>
          <w:tcPr>
            <w:tcW w:w="4158" w:type="dxa"/>
            <w:shd w:val="clear" w:color="auto" w:fill="E2EFD9" w:themeFill="accent6" w:themeFillTint="33"/>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10,5</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8,2</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highlight w:val="yellow"/>
              </w:rPr>
              <w:t>14,08</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13,45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-6,5</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-1,0</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-21,9</w:t>
            </w:r>
          </w:p>
        </w:tc>
      </w:tr>
      <w:tr w:rsidR="00582AF5" w:rsidRPr="007F56E8" w:rsidTr="004E74F5">
        <w:trPr>
          <w:trHeight w:val="230"/>
          <w:jc w:val="center"/>
        </w:trPr>
        <w:tc>
          <w:tcPr>
            <w:tcW w:w="4158" w:type="dxa"/>
            <w:shd w:val="clear" w:color="auto" w:fill="auto"/>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lastRenderedPageBreak/>
              <w:t>Болезни нервной системы</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5,2</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5,26</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3,41</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4,97</w:t>
            </w:r>
          </w:p>
        </w:tc>
        <w:tc>
          <w:tcPr>
            <w:tcW w:w="1453" w:type="dxa"/>
            <w:tcBorders>
              <w:top w:val="nil"/>
              <w:left w:val="single" w:sz="4" w:space="0" w:color="auto"/>
              <w:bottom w:val="single" w:sz="4" w:space="0" w:color="auto"/>
              <w:right w:val="single" w:sz="4" w:space="0" w:color="auto"/>
            </w:tcBorders>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13,6</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-2,7</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1,2</w:t>
            </w:r>
          </w:p>
        </w:tc>
      </w:tr>
      <w:tr w:rsidR="00582AF5" w:rsidRPr="007F56E8" w:rsidTr="00582AF5">
        <w:trPr>
          <w:trHeight w:val="230"/>
          <w:jc w:val="center"/>
        </w:trPr>
        <w:tc>
          <w:tcPr>
            <w:tcW w:w="4158" w:type="dxa"/>
            <w:shd w:val="clear" w:color="auto" w:fill="auto"/>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глаза</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17,3</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17,7</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highlight w:val="yellow"/>
              </w:rPr>
              <w:t>25,32</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18,41</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-7,2</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2,3</w:t>
            </w:r>
          </w:p>
        </w:tc>
      </w:tr>
      <w:tr w:rsidR="00582AF5" w:rsidRPr="007F56E8" w:rsidTr="00582AF5">
        <w:trPr>
          <w:trHeight w:val="230"/>
          <w:jc w:val="center"/>
        </w:trPr>
        <w:tc>
          <w:tcPr>
            <w:tcW w:w="4158" w:type="dxa"/>
            <w:shd w:val="clear" w:color="auto" w:fill="auto"/>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уха</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16,5</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15,9</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highlight w:val="yellow"/>
              </w:rPr>
              <w:t>22,02</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16,83</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-5,7</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-4,1</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-3,6</w:t>
            </w:r>
          </w:p>
        </w:tc>
      </w:tr>
      <w:tr w:rsidR="00582AF5" w:rsidRPr="007F56E8" w:rsidTr="00794113">
        <w:trPr>
          <w:trHeight w:val="230"/>
          <w:jc w:val="center"/>
        </w:trPr>
        <w:tc>
          <w:tcPr>
            <w:tcW w:w="4158" w:type="dxa"/>
            <w:shd w:val="clear" w:color="auto" w:fill="E2EFD9" w:themeFill="accent6" w:themeFillTint="33"/>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системы кровообращения </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33,1</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34,3</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32,35</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37,09</w:t>
            </w:r>
          </w:p>
        </w:tc>
        <w:tc>
          <w:tcPr>
            <w:tcW w:w="1453" w:type="dxa"/>
            <w:tcBorders>
              <w:top w:val="nil"/>
              <w:left w:val="single" w:sz="4" w:space="0" w:color="auto"/>
              <w:bottom w:val="single" w:sz="4" w:space="0" w:color="auto"/>
              <w:right w:val="single" w:sz="4" w:space="0" w:color="auto"/>
            </w:tcBorders>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1,9</w:t>
            </w:r>
          </w:p>
        </w:tc>
        <w:tc>
          <w:tcPr>
            <w:tcW w:w="1190" w:type="dxa"/>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3,1</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3,6</w:t>
            </w:r>
          </w:p>
        </w:tc>
      </w:tr>
      <w:tr w:rsidR="00582AF5" w:rsidRPr="007F56E8" w:rsidTr="00E81421">
        <w:trPr>
          <w:trHeight w:val="230"/>
          <w:jc w:val="center"/>
        </w:trPr>
        <w:tc>
          <w:tcPr>
            <w:tcW w:w="4158" w:type="dxa"/>
            <w:shd w:val="clear" w:color="auto" w:fill="E2EFD9" w:themeFill="accent6" w:themeFillTint="33"/>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органов дыхания</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254,8</w:t>
            </w:r>
          </w:p>
        </w:tc>
        <w:tc>
          <w:tcPr>
            <w:tcW w:w="1436" w:type="dxa"/>
            <w:tcBorders>
              <w:top w:val="nil"/>
              <w:left w:val="nil"/>
              <w:bottom w:val="single" w:sz="4" w:space="0" w:color="auto"/>
              <w:right w:val="single" w:sz="4" w:space="0" w:color="auto"/>
            </w:tcBorders>
            <w:shd w:val="clear" w:color="auto" w:fill="auto"/>
            <w:noWrap/>
            <w:vAlign w:val="bottom"/>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264,7</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220,71</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235,13</w:t>
            </w:r>
          </w:p>
        </w:tc>
        <w:tc>
          <w:tcPr>
            <w:tcW w:w="1453" w:type="dxa"/>
            <w:tcBorders>
              <w:top w:val="nil"/>
              <w:left w:val="single" w:sz="4" w:space="0" w:color="auto"/>
              <w:bottom w:val="single" w:sz="4" w:space="0" w:color="auto"/>
              <w:right w:val="single" w:sz="4" w:space="0" w:color="auto"/>
            </w:tcBorders>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1,8</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3,9</w:t>
            </w:r>
          </w:p>
        </w:tc>
      </w:tr>
      <w:tr w:rsidR="00582AF5" w:rsidRPr="007F56E8" w:rsidTr="004E74F5">
        <w:trPr>
          <w:trHeight w:val="230"/>
          <w:jc w:val="center"/>
        </w:trPr>
        <w:tc>
          <w:tcPr>
            <w:tcW w:w="4158" w:type="dxa"/>
            <w:shd w:val="clear" w:color="auto" w:fill="auto"/>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органов пищеварения</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15,7</w:t>
            </w:r>
          </w:p>
        </w:tc>
        <w:tc>
          <w:tcPr>
            <w:tcW w:w="1436" w:type="dxa"/>
            <w:tcBorders>
              <w:top w:val="nil"/>
              <w:left w:val="nil"/>
              <w:bottom w:val="single" w:sz="4" w:space="0" w:color="auto"/>
              <w:right w:val="single" w:sz="4" w:space="0" w:color="auto"/>
            </w:tcBorders>
            <w:shd w:val="clear" w:color="auto" w:fill="auto"/>
            <w:noWrap/>
            <w:vAlign w:val="bottom"/>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15,9</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11,01</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11,39</w:t>
            </w:r>
          </w:p>
        </w:tc>
        <w:tc>
          <w:tcPr>
            <w:tcW w:w="1453" w:type="dxa"/>
            <w:tcBorders>
              <w:top w:val="nil"/>
              <w:left w:val="single" w:sz="4" w:space="0" w:color="auto"/>
              <w:bottom w:val="single" w:sz="4" w:space="0" w:color="auto"/>
              <w:right w:val="single" w:sz="4" w:space="0" w:color="auto"/>
            </w:tcBorders>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12,5</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-7,2</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w:t>
            </w:r>
          </w:p>
        </w:tc>
      </w:tr>
      <w:tr w:rsidR="00582AF5" w:rsidRPr="007F56E8" w:rsidTr="004E74F5">
        <w:trPr>
          <w:trHeight w:val="230"/>
          <w:jc w:val="center"/>
        </w:trPr>
        <w:tc>
          <w:tcPr>
            <w:tcW w:w="4158" w:type="dxa"/>
            <w:shd w:val="clear" w:color="auto" w:fill="auto"/>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кожи</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5,9</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9,7</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5,42</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36,78</w:t>
            </w:r>
          </w:p>
        </w:tc>
        <w:tc>
          <w:tcPr>
            <w:tcW w:w="1453" w:type="dxa"/>
            <w:tcBorders>
              <w:top w:val="nil"/>
              <w:left w:val="single" w:sz="4" w:space="0" w:color="auto"/>
              <w:bottom w:val="single" w:sz="4" w:space="0" w:color="auto"/>
              <w:right w:val="single" w:sz="4" w:space="0" w:color="auto"/>
            </w:tcBorders>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9,0</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-1,0</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64,4</w:t>
            </w:r>
          </w:p>
        </w:tc>
      </w:tr>
      <w:tr w:rsidR="00582AF5" w:rsidRPr="007F56E8" w:rsidTr="00582AF5">
        <w:trPr>
          <w:trHeight w:val="230"/>
          <w:jc w:val="center"/>
        </w:trPr>
        <w:tc>
          <w:tcPr>
            <w:tcW w:w="4158" w:type="dxa"/>
            <w:shd w:val="clear" w:color="auto" w:fill="auto"/>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костно-мышечной системы</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17</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17,6</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17,47</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41,25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-1,2</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-2,7</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3,5</w:t>
            </w:r>
          </w:p>
        </w:tc>
      </w:tr>
      <w:tr w:rsidR="00582AF5" w:rsidRPr="007F56E8" w:rsidTr="00582AF5">
        <w:trPr>
          <w:trHeight w:val="230"/>
          <w:jc w:val="center"/>
        </w:trPr>
        <w:tc>
          <w:tcPr>
            <w:tcW w:w="4158" w:type="dxa"/>
            <w:shd w:val="clear" w:color="auto" w:fill="auto"/>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Болезни мочеполовой системы</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20,1</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18,9</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31,84</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33,84</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-14,0</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3,1</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-6,0</w:t>
            </w:r>
          </w:p>
        </w:tc>
      </w:tr>
      <w:tr w:rsidR="00582AF5" w:rsidRPr="007F56E8" w:rsidTr="004E74F5">
        <w:trPr>
          <w:trHeight w:val="230"/>
          <w:jc w:val="center"/>
        </w:trPr>
        <w:tc>
          <w:tcPr>
            <w:tcW w:w="4158" w:type="dxa"/>
            <w:shd w:val="clear" w:color="auto" w:fill="auto"/>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Врожденные аномалии</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0,30</w:t>
            </w:r>
          </w:p>
        </w:tc>
        <w:tc>
          <w:tcPr>
            <w:tcW w:w="1436" w:type="dxa"/>
            <w:tcBorders>
              <w:top w:val="nil"/>
              <w:left w:val="nil"/>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18"/>
                <w:szCs w:val="18"/>
              </w:rPr>
              <w:t>0,23</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4E74F5">
              <w:rPr>
                <w:rFonts w:ascii="Times New Roman" w:hAnsi="Times New Roman" w:cs="Times New Roman"/>
                <w:color w:val="000000"/>
                <w:highlight w:val="yellow"/>
              </w:rPr>
              <w:t>0,23</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0,09</w:t>
            </w:r>
          </w:p>
        </w:tc>
        <w:tc>
          <w:tcPr>
            <w:tcW w:w="1453" w:type="dxa"/>
            <w:tcBorders>
              <w:top w:val="nil"/>
              <w:left w:val="single" w:sz="4" w:space="0" w:color="auto"/>
              <w:bottom w:val="single" w:sz="4" w:space="0" w:color="auto"/>
              <w:right w:val="single" w:sz="4" w:space="0" w:color="auto"/>
            </w:tcBorders>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13,6</w:t>
            </w:r>
          </w:p>
        </w:tc>
        <w:tc>
          <w:tcPr>
            <w:tcW w:w="1190" w:type="dxa"/>
            <w:shd w:val="clear" w:color="auto" w:fill="FFC0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5,3</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-23,3</w:t>
            </w:r>
          </w:p>
        </w:tc>
      </w:tr>
      <w:tr w:rsidR="00582AF5" w:rsidRPr="007F56E8" w:rsidTr="00E81421">
        <w:trPr>
          <w:trHeight w:val="230"/>
          <w:jc w:val="center"/>
        </w:trPr>
        <w:tc>
          <w:tcPr>
            <w:tcW w:w="4158" w:type="dxa"/>
            <w:shd w:val="clear" w:color="auto" w:fill="E2EFD9" w:themeFill="accent6" w:themeFillTint="33"/>
            <w:noWrap/>
            <w:vAlign w:val="bottom"/>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Травмы и отравления</w:t>
            </w:r>
          </w:p>
        </w:tc>
        <w:tc>
          <w:tcPr>
            <w:tcW w:w="1148" w:type="dxa"/>
            <w:tcBorders>
              <w:top w:val="nil"/>
              <w:left w:val="single" w:sz="4" w:space="0" w:color="auto"/>
              <w:bottom w:val="single" w:sz="4" w:space="0" w:color="auto"/>
              <w:right w:val="single" w:sz="4" w:space="0" w:color="auto"/>
            </w:tcBorders>
            <w:shd w:val="clear" w:color="000000" w:fill="FFFFFF"/>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20"/>
                <w:szCs w:val="20"/>
              </w:rPr>
              <w:t>66,6</w:t>
            </w:r>
          </w:p>
        </w:tc>
        <w:tc>
          <w:tcPr>
            <w:tcW w:w="1436" w:type="dxa"/>
            <w:tcBorders>
              <w:top w:val="nil"/>
              <w:left w:val="nil"/>
              <w:bottom w:val="single" w:sz="4" w:space="0" w:color="auto"/>
              <w:right w:val="single" w:sz="4" w:space="0" w:color="auto"/>
            </w:tcBorders>
            <w:shd w:val="clear" w:color="000000" w:fill="FFFFFF"/>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sz w:val="20"/>
                <w:szCs w:val="20"/>
              </w:rPr>
              <w:t>54,2</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4E74F5">
              <w:rPr>
                <w:rFonts w:ascii="Times New Roman" w:hAnsi="Times New Roman" w:cs="Times New Roman"/>
                <w:color w:val="000000"/>
                <w:highlight w:val="yellow"/>
              </w:rPr>
              <w:t>56,85</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54,8</w:t>
            </w:r>
          </w:p>
        </w:tc>
        <w:tc>
          <w:tcPr>
            <w:tcW w:w="1453" w:type="dxa"/>
            <w:tcBorders>
              <w:top w:val="nil"/>
              <w:left w:val="single" w:sz="4" w:space="0" w:color="auto"/>
              <w:bottom w:val="single" w:sz="4" w:space="0" w:color="auto"/>
              <w:right w:val="single" w:sz="4" w:space="0" w:color="auto"/>
            </w:tcBorders>
            <w:shd w:val="clear" w:color="auto" w:fill="FFFF00"/>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4,6</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-1,3</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-18,6</w:t>
            </w:r>
          </w:p>
        </w:tc>
      </w:tr>
      <w:tr w:rsidR="00582AF5" w:rsidRPr="007F56E8" w:rsidTr="00E81421">
        <w:trPr>
          <w:trHeight w:val="230"/>
          <w:jc w:val="center"/>
        </w:trPr>
        <w:tc>
          <w:tcPr>
            <w:tcW w:w="4158" w:type="dxa"/>
            <w:shd w:val="clear" w:color="auto" w:fill="E2EFD9" w:themeFill="accent6" w:themeFillTint="33"/>
            <w:hideMark/>
          </w:tcPr>
          <w:p w:rsidR="00582AF5" w:rsidRPr="007F56E8" w:rsidRDefault="00582AF5" w:rsidP="00582AF5">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Инфекционные и паразитарные болезни </w:t>
            </w:r>
          </w:p>
        </w:tc>
        <w:tc>
          <w:tcPr>
            <w:tcW w:w="1148" w:type="dxa"/>
            <w:tcBorders>
              <w:top w:val="nil"/>
              <w:left w:val="single" w:sz="4" w:space="0" w:color="auto"/>
              <w:bottom w:val="single" w:sz="4" w:space="0" w:color="auto"/>
              <w:right w:val="single" w:sz="4" w:space="0" w:color="auto"/>
            </w:tcBorders>
            <w:shd w:val="clear" w:color="auto" w:fill="auto"/>
            <w:noWrap/>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64,8</w:t>
            </w:r>
          </w:p>
        </w:tc>
        <w:tc>
          <w:tcPr>
            <w:tcW w:w="1436" w:type="dxa"/>
            <w:tcBorders>
              <w:top w:val="nil"/>
              <w:left w:val="nil"/>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164,6</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b/>
                <w:bCs/>
                <w:color w:val="000000"/>
                <w:lang w:eastAsia="ru-RU"/>
              </w:rPr>
            </w:pPr>
            <w:r w:rsidRPr="00582AF5">
              <w:rPr>
                <w:rFonts w:ascii="Times New Roman" w:hAnsi="Times New Roman" w:cs="Times New Roman"/>
                <w:color w:val="000000"/>
              </w:rPr>
              <w:t>37,66</w:t>
            </w:r>
          </w:p>
        </w:tc>
        <w:tc>
          <w:tcPr>
            <w:tcW w:w="1418"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48,8</w:t>
            </w:r>
          </w:p>
        </w:tc>
        <w:tc>
          <w:tcPr>
            <w:tcW w:w="1453" w:type="dxa"/>
            <w:tcBorders>
              <w:top w:val="nil"/>
              <w:left w:val="single" w:sz="4" w:space="0" w:color="auto"/>
              <w:bottom w:val="single" w:sz="4" w:space="0" w:color="auto"/>
              <w:right w:val="single" w:sz="4" w:space="0" w:color="auto"/>
            </w:tcBorders>
            <w:shd w:val="clear" w:color="auto" w:fill="FFFF00"/>
            <w:vAlign w:val="center"/>
          </w:tcPr>
          <w:p w:rsidR="00582AF5" w:rsidRPr="007F56E8" w:rsidRDefault="00505CA9" w:rsidP="00582AF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1190" w:type="dxa"/>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-1,5</w:t>
            </w:r>
          </w:p>
        </w:tc>
        <w:tc>
          <w:tcPr>
            <w:tcW w:w="1453" w:type="dxa"/>
            <w:tcBorders>
              <w:top w:val="nil"/>
              <w:left w:val="single" w:sz="4" w:space="0" w:color="auto"/>
              <w:bottom w:val="single" w:sz="4" w:space="0" w:color="auto"/>
              <w:right w:val="single" w:sz="4" w:space="0" w:color="auto"/>
            </w:tcBorders>
            <w:shd w:val="clear" w:color="auto" w:fill="auto"/>
            <w:vAlign w:val="center"/>
          </w:tcPr>
          <w:p w:rsidR="00582AF5" w:rsidRPr="007F56E8" w:rsidRDefault="00582AF5" w:rsidP="00582AF5">
            <w:pPr>
              <w:spacing w:after="0" w:line="240" w:lineRule="auto"/>
              <w:jc w:val="center"/>
              <w:rPr>
                <w:rFonts w:ascii="Times New Roman" w:eastAsia="Times New Roman" w:hAnsi="Times New Roman" w:cs="Times New Roman"/>
                <w:color w:val="000000"/>
                <w:lang w:eastAsia="ru-RU"/>
              </w:rPr>
            </w:pPr>
            <w:r w:rsidRPr="00582AF5">
              <w:rPr>
                <w:rFonts w:ascii="Times New Roman" w:hAnsi="Times New Roman" w:cs="Times New Roman"/>
                <w:color w:val="000000"/>
              </w:rPr>
              <w:t>154,2</w:t>
            </w:r>
          </w:p>
        </w:tc>
      </w:tr>
    </w:tbl>
    <w:p w:rsidR="007F56E8" w:rsidRPr="007F56E8" w:rsidRDefault="007F56E8" w:rsidP="007F56E8">
      <w:pPr>
        <w:spacing w:after="0" w:line="240" w:lineRule="auto"/>
        <w:ind w:left="1069"/>
        <w:jc w:val="both"/>
        <w:rPr>
          <w:rFonts w:ascii="Times New Roman" w:eastAsia="Times New Roman" w:hAnsi="Times New Roman" w:cs="Times New Roman"/>
          <w:color w:val="000000"/>
          <w:spacing w:val="1"/>
          <w:sz w:val="20"/>
          <w:szCs w:val="20"/>
          <w:lang w:eastAsia="ru-RU"/>
        </w:rPr>
      </w:pPr>
      <w:r w:rsidRPr="007F56E8">
        <w:rPr>
          <w:rFonts w:ascii="Times New Roman" w:eastAsia="Times New Roman" w:hAnsi="Times New Roman" w:cs="Times New Roman"/>
          <w:color w:val="000000"/>
          <w:spacing w:val="1"/>
          <w:sz w:val="20"/>
          <w:szCs w:val="20"/>
          <w:lang w:eastAsia="ru-RU"/>
        </w:rPr>
        <w:t>*- темп среднего прироста за период 2012-2019 годы</w:t>
      </w:r>
    </w:p>
    <w:p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Среднегодовой показатель (2012</w:t>
      </w:r>
      <w:r w:rsidR="00BF5D0D" w:rsidRPr="00057CB0">
        <w:rPr>
          <w:rFonts w:ascii="Times New Roman" w:eastAsia="Times New Roman" w:hAnsi="Times New Roman" w:cs="Times New Roman"/>
          <w:sz w:val="28"/>
          <w:szCs w:val="28"/>
          <w:lang w:eastAsia="ru-RU"/>
        </w:rPr>
        <w:t>–</w:t>
      </w:r>
      <w:r w:rsidRPr="007F56E8">
        <w:rPr>
          <w:rFonts w:ascii="Times New Roman" w:eastAsia="Times New Roman" w:hAnsi="Times New Roman" w:cs="Times New Roman"/>
          <w:sz w:val="28"/>
          <w:szCs w:val="28"/>
          <w:lang w:eastAsia="ru-RU"/>
        </w:rPr>
        <w:t xml:space="preserve">2021годы) первичной заболеваемости взрослого населения </w:t>
      </w:r>
      <w:r w:rsidR="004E74F5">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 xml:space="preserve">района по </w:t>
      </w:r>
      <w:r w:rsidR="004E74F5">
        <w:rPr>
          <w:rFonts w:ascii="Times New Roman" w:eastAsia="Times New Roman" w:hAnsi="Times New Roman" w:cs="Times New Roman"/>
          <w:sz w:val="28"/>
          <w:szCs w:val="28"/>
          <w:lang w:eastAsia="ru-RU"/>
        </w:rPr>
        <w:t>6</w:t>
      </w:r>
      <w:r w:rsidRPr="007F56E8">
        <w:rPr>
          <w:rFonts w:ascii="Times New Roman" w:eastAsia="Times New Roman" w:hAnsi="Times New Roman" w:cs="Times New Roman"/>
          <w:sz w:val="28"/>
          <w:szCs w:val="28"/>
          <w:lang w:eastAsia="ru-RU"/>
        </w:rPr>
        <w:t xml:space="preserve"> нозологиям превышает областной уровень.</w:t>
      </w:r>
    </w:p>
    <w:p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 xml:space="preserve">Многолетняя динамика заболеваемости взрослого населения </w:t>
      </w:r>
      <w:r w:rsidR="00505CA9" w:rsidRPr="00A95942">
        <w:rPr>
          <w:rFonts w:ascii="Times New Roman" w:eastAsia="Times New Roman" w:hAnsi="Times New Roman" w:cs="Times New Roman"/>
          <w:sz w:val="28"/>
          <w:szCs w:val="28"/>
          <w:lang w:eastAsia="ru-RU"/>
        </w:rPr>
        <w:t xml:space="preserve">Лиозненского </w:t>
      </w:r>
      <w:r w:rsidRPr="007F56E8">
        <w:rPr>
          <w:rFonts w:ascii="Times New Roman" w:eastAsia="Times New Roman" w:hAnsi="Times New Roman" w:cs="Times New Roman"/>
          <w:sz w:val="28"/>
          <w:szCs w:val="28"/>
          <w:lang w:eastAsia="ru-RU"/>
        </w:rPr>
        <w:t>района:</w:t>
      </w:r>
    </w:p>
    <w:p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тенденция к выраженному росту – болезни</w:t>
      </w:r>
      <w:r w:rsidR="00A95942" w:rsidRPr="00A95942">
        <w:rPr>
          <w:rFonts w:ascii="Times New Roman" w:eastAsia="Times New Roman" w:hAnsi="Times New Roman" w:cs="Times New Roman"/>
          <w:sz w:val="28"/>
          <w:szCs w:val="28"/>
          <w:lang w:eastAsia="ru-RU"/>
        </w:rPr>
        <w:t xml:space="preserve"> крови</w:t>
      </w:r>
      <w:r w:rsidRPr="007F56E8">
        <w:rPr>
          <w:rFonts w:ascii="Times New Roman" w:eastAsia="Times New Roman" w:hAnsi="Times New Roman" w:cs="Times New Roman"/>
          <w:sz w:val="28"/>
          <w:szCs w:val="28"/>
          <w:lang w:eastAsia="ru-RU"/>
        </w:rPr>
        <w:t xml:space="preserve">, </w:t>
      </w:r>
      <w:r w:rsidR="00A95942" w:rsidRPr="00A95942">
        <w:rPr>
          <w:rFonts w:ascii="Times New Roman" w:eastAsia="Times New Roman" w:hAnsi="Times New Roman" w:cs="Times New Roman"/>
          <w:sz w:val="28"/>
          <w:szCs w:val="28"/>
          <w:lang w:eastAsia="ru-RU"/>
        </w:rPr>
        <w:t>нервной системы, органов пищеварения, кожи;</w:t>
      </w:r>
    </w:p>
    <w:p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тенденция к умеренному росту –новообразования,</w:t>
      </w:r>
      <w:r w:rsidR="00A132BF" w:rsidRPr="00A132BF">
        <w:rPr>
          <w:rFonts w:ascii="Times New Roman" w:eastAsia="Times New Roman" w:hAnsi="Times New Roman" w:cs="Times New Roman"/>
          <w:sz w:val="28"/>
          <w:szCs w:val="28"/>
          <w:lang w:eastAsia="ru-RU"/>
        </w:rPr>
        <w:t xml:space="preserve"> </w:t>
      </w:r>
      <w:r w:rsidR="00A95942" w:rsidRPr="00A132BF">
        <w:rPr>
          <w:rFonts w:ascii="Times New Roman" w:eastAsia="Times New Roman" w:hAnsi="Times New Roman" w:cs="Times New Roman"/>
          <w:sz w:val="28"/>
          <w:szCs w:val="28"/>
          <w:lang w:eastAsia="ru-RU"/>
        </w:rPr>
        <w:t>болезни системы кровообращения,</w:t>
      </w:r>
      <w:r w:rsidR="00A132BF" w:rsidRPr="00A132BF">
        <w:rPr>
          <w:rFonts w:ascii="Times New Roman" w:eastAsia="Times New Roman" w:hAnsi="Times New Roman" w:cs="Times New Roman"/>
          <w:sz w:val="28"/>
          <w:szCs w:val="28"/>
          <w:lang w:eastAsia="ru-RU"/>
        </w:rPr>
        <w:t xml:space="preserve"> органов дыхания, травмы и отравления, инфекционная заболеваемость (исключены из расчета 2020, 2021 годы)</w:t>
      </w:r>
      <w:r w:rsidR="00A95942" w:rsidRPr="00A132BF">
        <w:rPr>
          <w:rFonts w:ascii="Times New Roman" w:eastAsia="Times New Roman" w:hAnsi="Times New Roman" w:cs="Times New Roman"/>
          <w:sz w:val="28"/>
          <w:szCs w:val="28"/>
          <w:lang w:eastAsia="ru-RU"/>
        </w:rPr>
        <w:t xml:space="preserve"> </w:t>
      </w:r>
      <w:r w:rsidRPr="007F56E8">
        <w:rPr>
          <w:rFonts w:ascii="Times New Roman" w:eastAsia="Times New Roman" w:hAnsi="Times New Roman" w:cs="Times New Roman"/>
          <w:sz w:val="28"/>
          <w:szCs w:val="28"/>
          <w:lang w:eastAsia="ru-RU"/>
        </w:rPr>
        <w:t>;</w:t>
      </w:r>
    </w:p>
    <w:p w:rsidR="007F56E8" w:rsidRP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отсутствует тенденция к росту</w:t>
      </w:r>
      <w:r w:rsidR="006143AE">
        <w:rPr>
          <w:rFonts w:ascii="Times New Roman" w:eastAsia="Times New Roman" w:hAnsi="Times New Roman" w:cs="Times New Roman"/>
          <w:sz w:val="28"/>
          <w:szCs w:val="28"/>
          <w:lang w:eastAsia="ru-RU"/>
        </w:rPr>
        <w:t xml:space="preserve"> </w:t>
      </w:r>
      <w:r w:rsidRPr="007F56E8">
        <w:rPr>
          <w:rFonts w:ascii="Times New Roman" w:eastAsia="Times New Roman" w:hAnsi="Times New Roman" w:cs="Times New Roman"/>
          <w:sz w:val="28"/>
          <w:szCs w:val="28"/>
          <w:lang w:eastAsia="ru-RU"/>
        </w:rPr>
        <w:t>(снижению) – сахарный диабет</w:t>
      </w:r>
      <w:r w:rsidR="00D06D52">
        <w:rPr>
          <w:rFonts w:ascii="Times New Roman" w:eastAsia="Times New Roman" w:hAnsi="Times New Roman" w:cs="Times New Roman"/>
          <w:sz w:val="28"/>
          <w:szCs w:val="28"/>
          <w:lang w:eastAsia="ru-RU"/>
        </w:rPr>
        <w:t>;</w:t>
      </w:r>
    </w:p>
    <w:p w:rsidR="007F56E8" w:rsidRDefault="007F56E8" w:rsidP="007F56E8">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p>
    <w:p w:rsidR="00D06D52" w:rsidRDefault="00D06D52" w:rsidP="00CE1F14">
      <w:pPr>
        <w:spacing w:after="0" w:line="240" w:lineRule="auto"/>
        <w:jc w:val="both"/>
        <w:rPr>
          <w:rFonts w:ascii="Times New Roman" w:eastAsia="Times New Roman" w:hAnsi="Times New Roman" w:cs="Times New Roman"/>
          <w:sz w:val="28"/>
          <w:szCs w:val="28"/>
          <w:lang w:eastAsia="ru-RU"/>
        </w:rPr>
      </w:pPr>
      <w:r w:rsidRPr="00994E9E">
        <w:rPr>
          <w:rFonts w:ascii="Times New Roman" w:eastAsia="Times New Roman" w:hAnsi="Times New Roman" w:cs="Times New Roman"/>
          <w:sz w:val="28"/>
          <w:szCs w:val="28"/>
          <w:lang w:eastAsia="ru-RU"/>
        </w:rPr>
        <w:t>Рис.</w:t>
      </w:r>
      <w:r w:rsidR="00994E9E">
        <w:rPr>
          <w:rFonts w:ascii="Times New Roman" w:eastAsia="Times New Roman" w:hAnsi="Times New Roman" w:cs="Times New Roman"/>
          <w:sz w:val="28"/>
          <w:szCs w:val="28"/>
          <w:lang w:eastAsia="ru-RU"/>
        </w:rPr>
        <w:t>1</w:t>
      </w:r>
      <w:r w:rsidR="002D2593" w:rsidRPr="00994E9E">
        <w:rPr>
          <w:rFonts w:ascii="Times New Roman" w:eastAsia="Times New Roman" w:hAnsi="Times New Roman" w:cs="Times New Roman"/>
          <w:sz w:val="28"/>
          <w:szCs w:val="28"/>
          <w:lang w:eastAsia="ru-RU"/>
        </w:rPr>
        <w:t xml:space="preserve"> </w:t>
      </w:r>
      <w:r w:rsidRPr="00994E9E">
        <w:rPr>
          <w:rFonts w:ascii="Times New Roman" w:eastAsia="Times New Roman" w:hAnsi="Times New Roman" w:cs="Times New Roman"/>
          <w:sz w:val="28"/>
          <w:szCs w:val="28"/>
          <w:lang w:eastAsia="ru-RU"/>
        </w:rPr>
        <w:t xml:space="preserve"> Структура первичной заболеваемости взрослого населения</w:t>
      </w:r>
    </w:p>
    <w:p w:rsidR="00E81421" w:rsidRDefault="00E81421" w:rsidP="00CE1F14">
      <w:pPr>
        <w:spacing w:after="0" w:line="240" w:lineRule="auto"/>
        <w:jc w:val="both"/>
        <w:rPr>
          <w:rFonts w:ascii="Times New Roman" w:eastAsia="Times New Roman" w:hAnsi="Times New Roman" w:cs="Times New Roman"/>
          <w:sz w:val="28"/>
          <w:szCs w:val="28"/>
          <w:lang w:eastAsia="ru-RU"/>
        </w:rPr>
      </w:pPr>
    </w:p>
    <w:p w:rsidR="00D06D52" w:rsidRDefault="00D06D52" w:rsidP="00CE1F14">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simplePos x="0" y="0"/>
            <wp:positionH relativeFrom="margin">
              <wp:posOffset>114935</wp:posOffset>
            </wp:positionH>
            <wp:positionV relativeFrom="paragraph">
              <wp:posOffset>8890</wp:posOffset>
            </wp:positionV>
            <wp:extent cx="6096000" cy="1927860"/>
            <wp:effectExtent l="0" t="0" r="0" b="0"/>
            <wp:wrapSquare wrapText="bothSides"/>
            <wp:docPr id="1" name="Диаграм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BF911D2-F9BA-FB46-FCD9-F86637B5C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D2593" w:rsidRPr="007F56E8" w:rsidRDefault="002D2593" w:rsidP="007F56E8">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В структуре первичной взрослой заболеваемости (рис.</w:t>
      </w:r>
      <w:r w:rsidR="006143AE">
        <w:rPr>
          <w:rFonts w:ascii="Times New Roman" w:eastAsia="Times New Roman" w:hAnsi="Times New Roman" w:cs="Times New Roman"/>
          <w:color w:val="000000"/>
          <w:sz w:val="28"/>
          <w:szCs w:val="28"/>
          <w:lang w:eastAsia="ru-RU"/>
        </w:rPr>
        <w:t>1</w:t>
      </w:r>
      <w:r w:rsidRPr="00057CB0">
        <w:rPr>
          <w:rFonts w:ascii="Times New Roman" w:eastAsia="Times New Roman" w:hAnsi="Times New Roman" w:cs="Times New Roman"/>
          <w:color w:val="000000"/>
          <w:sz w:val="28"/>
          <w:szCs w:val="28"/>
          <w:lang w:eastAsia="ru-RU"/>
        </w:rPr>
        <w:t>) в 2021 году лидируют  болезни органов дыхания 40,6%</w:t>
      </w:r>
      <w:r>
        <w:rPr>
          <w:rFonts w:ascii="Times New Roman" w:eastAsia="Times New Roman" w:hAnsi="Times New Roman" w:cs="Times New Roman"/>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второе место инфекционные заболевания – 25,3%</w:t>
      </w:r>
      <w:r w:rsidR="00F860C4">
        <w:rPr>
          <w:rFonts w:ascii="Times New Roman" w:eastAsia="Times New Roman" w:hAnsi="Times New Roman" w:cs="Times New Roman"/>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на третье мест</w:t>
      </w:r>
      <w:r w:rsidR="00F860C4">
        <w:rPr>
          <w:rFonts w:ascii="Times New Roman" w:eastAsia="Times New Roman" w:hAnsi="Times New Roman" w:cs="Times New Roman"/>
          <w:color w:val="000000"/>
          <w:sz w:val="28"/>
          <w:szCs w:val="28"/>
          <w:lang w:eastAsia="ru-RU"/>
        </w:rPr>
        <w:t>о</w:t>
      </w:r>
      <w:r w:rsidRPr="00057CB0">
        <w:rPr>
          <w:rFonts w:ascii="Times New Roman" w:eastAsia="Times New Roman" w:hAnsi="Times New Roman" w:cs="Times New Roman"/>
          <w:color w:val="000000"/>
          <w:sz w:val="28"/>
          <w:szCs w:val="28"/>
          <w:lang w:eastAsia="ru-RU"/>
        </w:rPr>
        <w:t xml:space="preserve"> – травмы и другие внешние причины–8,3%, </w:t>
      </w:r>
      <w:r w:rsidR="00F860C4">
        <w:rPr>
          <w:rFonts w:ascii="Times New Roman" w:eastAsia="Times New Roman" w:hAnsi="Times New Roman" w:cs="Times New Roman"/>
          <w:color w:val="000000"/>
          <w:sz w:val="28"/>
          <w:szCs w:val="28"/>
          <w:lang w:eastAsia="ru-RU"/>
        </w:rPr>
        <w:t xml:space="preserve">далее болезни </w:t>
      </w:r>
      <w:r w:rsidRPr="00057CB0">
        <w:rPr>
          <w:rFonts w:ascii="Times New Roman" w:eastAsia="Times New Roman" w:hAnsi="Times New Roman" w:cs="Times New Roman"/>
          <w:color w:val="000000"/>
          <w:sz w:val="28"/>
          <w:szCs w:val="28"/>
          <w:lang w:eastAsia="ru-RU"/>
        </w:rPr>
        <w:t>системы кровообращения</w:t>
      </w:r>
      <w:r w:rsidR="00F860C4">
        <w:rPr>
          <w:rFonts w:ascii="Times New Roman" w:eastAsia="Times New Roman" w:hAnsi="Times New Roman" w:cs="Times New Roman"/>
          <w:color w:val="000000"/>
          <w:sz w:val="28"/>
          <w:szCs w:val="28"/>
          <w:lang w:eastAsia="ru-RU"/>
        </w:rPr>
        <w:t xml:space="preserve"> </w:t>
      </w:r>
      <w:r w:rsidR="00CE1F14">
        <w:rPr>
          <w:rFonts w:ascii="Times New Roman" w:eastAsia="Times New Roman" w:hAnsi="Times New Roman" w:cs="Times New Roman"/>
          <w:color w:val="000000"/>
          <w:sz w:val="28"/>
          <w:szCs w:val="28"/>
          <w:lang w:eastAsia="ru-RU"/>
        </w:rPr>
        <w:t>–</w:t>
      </w:r>
      <w:r w:rsidR="00F860C4">
        <w:rPr>
          <w:rFonts w:ascii="Times New Roman" w:eastAsia="Times New Roman" w:hAnsi="Times New Roman" w:cs="Times New Roman"/>
          <w:color w:val="000000"/>
          <w:sz w:val="28"/>
          <w:szCs w:val="28"/>
          <w:lang w:eastAsia="ru-RU"/>
        </w:rPr>
        <w:t xml:space="preserve"> </w:t>
      </w:r>
      <w:r w:rsidR="00CE1F14">
        <w:rPr>
          <w:rFonts w:ascii="Times New Roman" w:eastAsia="Times New Roman" w:hAnsi="Times New Roman" w:cs="Times New Roman"/>
          <w:color w:val="000000"/>
          <w:sz w:val="28"/>
          <w:szCs w:val="28"/>
          <w:lang w:eastAsia="ru-RU"/>
        </w:rPr>
        <w:t>5,3%.</w:t>
      </w:r>
      <w:r w:rsidR="00F860C4">
        <w:rPr>
          <w:rFonts w:ascii="Times New Roman" w:eastAsia="Times New Roman" w:hAnsi="Times New Roman" w:cs="Times New Roman"/>
          <w:color w:val="000000"/>
          <w:sz w:val="28"/>
          <w:szCs w:val="28"/>
          <w:lang w:eastAsia="ru-RU"/>
        </w:rPr>
        <w:t xml:space="preserve"> </w:t>
      </w:r>
    </w:p>
    <w:p w:rsidR="007F56E8" w:rsidRPr="007F56E8" w:rsidRDefault="007F56E8" w:rsidP="007F56E8">
      <w:pPr>
        <w:spacing w:after="0" w:line="240" w:lineRule="auto"/>
        <w:jc w:val="center"/>
        <w:rPr>
          <w:rFonts w:ascii="Times New Roman" w:eastAsia="Times New Roman" w:hAnsi="Times New Roman" w:cs="Times New Roman"/>
          <w:b/>
          <w:bCs/>
          <w:sz w:val="28"/>
          <w:szCs w:val="28"/>
          <w:lang w:eastAsia="ru-RU"/>
        </w:rPr>
      </w:pPr>
    </w:p>
    <w:p w:rsidR="007F56E8" w:rsidRPr="007F56E8" w:rsidRDefault="007F56E8" w:rsidP="007F56E8">
      <w:pPr>
        <w:spacing w:after="0" w:line="240" w:lineRule="auto"/>
        <w:jc w:val="center"/>
        <w:rPr>
          <w:rFonts w:ascii="Times New Roman" w:eastAsia="Times New Roman" w:hAnsi="Times New Roman" w:cs="Times New Roman"/>
          <w:b/>
          <w:bCs/>
          <w:sz w:val="28"/>
          <w:szCs w:val="28"/>
          <w:lang w:eastAsia="ru-RU"/>
        </w:rPr>
      </w:pPr>
    </w:p>
    <w:p w:rsidR="003B0AB2" w:rsidRPr="00CE1F14" w:rsidRDefault="00B92424" w:rsidP="00B92424">
      <w:pPr>
        <w:spacing w:after="0" w:line="240" w:lineRule="auto"/>
        <w:jc w:val="center"/>
        <w:rPr>
          <w:rFonts w:ascii="Times New Roman" w:eastAsia="Times New Roman" w:hAnsi="Times New Roman" w:cs="Times New Roman"/>
          <w:noProof/>
          <w:sz w:val="28"/>
          <w:szCs w:val="28"/>
          <w:u w:val="single"/>
          <w:lang w:eastAsia="ru-RU"/>
        </w:rPr>
      </w:pPr>
      <w:r w:rsidRPr="00CE1F14">
        <w:rPr>
          <w:rFonts w:ascii="Times New Roman" w:eastAsia="Times New Roman" w:hAnsi="Times New Roman" w:cs="Times New Roman"/>
          <w:noProof/>
          <w:sz w:val="28"/>
          <w:szCs w:val="28"/>
          <w:u w:val="single"/>
          <w:lang w:eastAsia="ru-RU"/>
        </w:rPr>
        <w:t>Первичная заболеваемость населения Лиозненского района злокачественными новобразованиями</w:t>
      </w:r>
    </w:p>
    <w:p w:rsidR="00057CB0" w:rsidRPr="00057CB0" w:rsidRDefault="00CE1F14" w:rsidP="003B0AB2">
      <w:pPr>
        <w:spacing w:after="0" w:line="240" w:lineRule="auto"/>
        <w:rPr>
          <w:rFonts w:ascii="Times New Roman" w:eastAsia="Times New Roman" w:hAnsi="Times New Roman" w:cs="Times New Roman"/>
          <w:sz w:val="28"/>
          <w:szCs w:val="28"/>
          <w:lang w:eastAsia="ru-RU"/>
        </w:rPr>
      </w:pPr>
      <w:r w:rsidRPr="008E416B">
        <w:rPr>
          <w:rFonts w:ascii="Times New Roman" w:eastAsia="Times New Roman" w:hAnsi="Times New Roman" w:cs="Times New Roman"/>
          <w:sz w:val="28"/>
          <w:szCs w:val="28"/>
          <w:lang w:eastAsia="ru-RU"/>
        </w:rPr>
        <w:t>Таблиц</w:t>
      </w:r>
      <w:r w:rsidR="008E416B">
        <w:rPr>
          <w:rFonts w:ascii="Times New Roman" w:eastAsia="Times New Roman" w:hAnsi="Times New Roman" w:cs="Times New Roman"/>
          <w:sz w:val="28"/>
          <w:szCs w:val="28"/>
          <w:lang w:eastAsia="ru-RU"/>
        </w:rPr>
        <w:t>а 6</w:t>
      </w:r>
      <w:r>
        <w:rPr>
          <w:rFonts w:ascii="Times New Roman" w:eastAsia="Times New Roman" w:hAnsi="Times New Roman" w:cs="Times New Roman"/>
          <w:sz w:val="28"/>
          <w:szCs w:val="28"/>
          <w:lang w:eastAsia="ru-RU"/>
        </w:rPr>
        <w:t xml:space="preserve"> </w:t>
      </w:r>
    </w:p>
    <w:tbl>
      <w:tblPr>
        <w:tblW w:w="13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1148"/>
        <w:gridCol w:w="1436"/>
        <w:gridCol w:w="1453"/>
        <w:gridCol w:w="1418"/>
        <w:gridCol w:w="1453"/>
        <w:gridCol w:w="1190"/>
        <w:gridCol w:w="1453"/>
      </w:tblGrid>
      <w:tr w:rsidR="003B0AB2" w:rsidRPr="00CE1F14" w:rsidTr="00363F60">
        <w:trPr>
          <w:trHeight w:val="326"/>
          <w:jc w:val="center"/>
        </w:trPr>
        <w:tc>
          <w:tcPr>
            <w:tcW w:w="4158" w:type="dxa"/>
            <w:vMerge w:val="restart"/>
            <w:shd w:val="clear" w:color="auto" w:fill="auto"/>
            <w:noWrap/>
            <w:vAlign w:val="center"/>
            <w:hideMark/>
          </w:tcPr>
          <w:p w:rsidR="003B0AB2" w:rsidRPr="007F56E8" w:rsidRDefault="00446747"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Первичная заболеваемость злокачественными новобразованиями, показатель на 100 000 населения</w:t>
            </w:r>
          </w:p>
        </w:tc>
        <w:tc>
          <w:tcPr>
            <w:tcW w:w="2584" w:type="dxa"/>
            <w:gridSpan w:val="2"/>
            <w:shd w:val="clear" w:color="auto" w:fill="auto"/>
            <w:noWrap/>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 xml:space="preserve">Лиозненский </w:t>
            </w:r>
            <w:r w:rsidRPr="007F56E8">
              <w:rPr>
                <w:rFonts w:ascii="Times New Roman" w:eastAsia="Times New Roman" w:hAnsi="Times New Roman" w:cs="Times New Roman"/>
                <w:color w:val="000000"/>
                <w:lang w:eastAsia="ru-RU"/>
              </w:rPr>
              <w:t>район</w:t>
            </w:r>
          </w:p>
        </w:tc>
        <w:tc>
          <w:tcPr>
            <w:tcW w:w="2871" w:type="dxa"/>
            <w:gridSpan w:val="2"/>
            <w:shd w:val="clear" w:color="auto" w:fill="auto"/>
            <w:noWrap/>
            <w:vAlign w:val="center"/>
            <w:hideMark/>
          </w:tcPr>
          <w:p w:rsidR="003B0AB2" w:rsidRPr="007F56E8" w:rsidRDefault="003B0AB2" w:rsidP="00363F60">
            <w:pPr>
              <w:spacing w:after="0" w:line="240" w:lineRule="auto"/>
              <w:jc w:val="center"/>
              <w:rPr>
                <w:rFonts w:ascii="Times New Roman" w:eastAsia="Times New Roman" w:hAnsi="Times New Roman" w:cs="Times New Roman"/>
                <w:sz w:val="24"/>
                <w:szCs w:val="24"/>
                <w:lang w:eastAsia="ru-RU"/>
              </w:rPr>
            </w:pPr>
            <w:r w:rsidRPr="007F56E8">
              <w:rPr>
                <w:rFonts w:ascii="Times New Roman" w:eastAsia="Times New Roman" w:hAnsi="Times New Roman" w:cs="Times New Roman"/>
                <w:sz w:val="24"/>
                <w:szCs w:val="24"/>
                <w:lang w:eastAsia="ru-RU"/>
              </w:rPr>
              <w:t>Среднегодовое значение</w:t>
            </w:r>
          </w:p>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sz w:val="24"/>
                <w:szCs w:val="24"/>
                <w:lang w:eastAsia="ru-RU"/>
              </w:rPr>
              <w:t xml:space="preserve"> 2012-2021 годы, ‰</w:t>
            </w:r>
          </w:p>
        </w:tc>
        <w:tc>
          <w:tcPr>
            <w:tcW w:w="1865" w:type="dxa"/>
            <w:gridSpan w:val="2"/>
            <w:shd w:val="clear" w:color="auto" w:fill="auto"/>
            <w:vAlign w:val="center"/>
            <w:hideMark/>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среднего прироста 2012-2021,%</w:t>
            </w:r>
          </w:p>
        </w:tc>
        <w:tc>
          <w:tcPr>
            <w:tcW w:w="1886" w:type="dxa"/>
            <w:vMerge w:val="restart"/>
            <w:shd w:val="clear" w:color="auto" w:fill="auto"/>
            <w:vAlign w:val="center"/>
            <w:hideMark/>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 xml:space="preserve">Лиозненский </w:t>
            </w:r>
            <w:r w:rsidR="003B0AB2" w:rsidRPr="007F56E8">
              <w:rPr>
                <w:rFonts w:ascii="Times New Roman" w:eastAsia="Times New Roman" w:hAnsi="Times New Roman" w:cs="Times New Roman"/>
                <w:color w:val="000000"/>
                <w:lang w:eastAsia="ru-RU"/>
              </w:rPr>
              <w:t>район</w:t>
            </w:r>
          </w:p>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Темп прироста 2020/2021,%</w:t>
            </w:r>
          </w:p>
        </w:tc>
      </w:tr>
      <w:tr w:rsidR="003B0AB2" w:rsidRPr="00CE1F14" w:rsidTr="00363F60">
        <w:trPr>
          <w:trHeight w:val="326"/>
          <w:jc w:val="center"/>
        </w:trPr>
        <w:tc>
          <w:tcPr>
            <w:tcW w:w="4158" w:type="dxa"/>
            <w:vMerge/>
            <w:shd w:val="clear" w:color="auto" w:fill="auto"/>
            <w:noWrap/>
            <w:vAlign w:val="bottom"/>
          </w:tcPr>
          <w:p w:rsidR="003B0AB2" w:rsidRPr="007F56E8" w:rsidRDefault="003B0AB2" w:rsidP="00363F60">
            <w:pPr>
              <w:spacing w:after="0" w:line="240" w:lineRule="auto"/>
              <w:rPr>
                <w:rFonts w:ascii="Times New Roman" w:eastAsia="Times New Roman" w:hAnsi="Times New Roman" w:cs="Times New Roman"/>
                <w:color w:val="000000"/>
                <w:lang w:eastAsia="ru-RU"/>
              </w:rPr>
            </w:pPr>
          </w:p>
        </w:tc>
        <w:tc>
          <w:tcPr>
            <w:tcW w:w="1148" w:type="dxa"/>
            <w:shd w:val="clear" w:color="auto" w:fill="auto"/>
            <w:noWrap/>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2020</w:t>
            </w:r>
          </w:p>
        </w:tc>
        <w:tc>
          <w:tcPr>
            <w:tcW w:w="1436" w:type="dxa"/>
            <w:shd w:val="clear" w:color="auto" w:fill="auto"/>
            <w:noWrap/>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2021</w:t>
            </w:r>
          </w:p>
        </w:tc>
        <w:tc>
          <w:tcPr>
            <w:tcW w:w="1291" w:type="dxa"/>
            <w:shd w:val="clear" w:color="auto" w:fill="auto"/>
            <w:noWrap/>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 xml:space="preserve">Лиозненский </w:t>
            </w:r>
            <w:r w:rsidR="003B0AB2" w:rsidRPr="007F56E8">
              <w:rPr>
                <w:rFonts w:ascii="Times New Roman" w:eastAsia="Times New Roman" w:hAnsi="Times New Roman" w:cs="Times New Roman"/>
                <w:color w:val="000000"/>
                <w:lang w:eastAsia="ru-RU"/>
              </w:rPr>
              <w:t>район</w:t>
            </w:r>
          </w:p>
        </w:tc>
        <w:tc>
          <w:tcPr>
            <w:tcW w:w="1580" w:type="dxa"/>
            <w:shd w:val="clear" w:color="auto" w:fill="auto"/>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932" w:type="dxa"/>
            <w:shd w:val="clear" w:color="auto" w:fill="auto"/>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 xml:space="preserve">Лиозненский </w:t>
            </w:r>
            <w:r w:rsidR="003B0AB2" w:rsidRPr="007F56E8">
              <w:rPr>
                <w:rFonts w:ascii="Times New Roman" w:eastAsia="Times New Roman" w:hAnsi="Times New Roman" w:cs="Times New Roman"/>
                <w:color w:val="000000"/>
                <w:lang w:eastAsia="ru-RU"/>
              </w:rPr>
              <w:t>район</w:t>
            </w:r>
          </w:p>
        </w:tc>
        <w:tc>
          <w:tcPr>
            <w:tcW w:w="933" w:type="dxa"/>
            <w:shd w:val="clear" w:color="auto" w:fill="auto"/>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Витебская область</w:t>
            </w:r>
          </w:p>
        </w:tc>
        <w:tc>
          <w:tcPr>
            <w:tcW w:w="1886" w:type="dxa"/>
            <w:vMerge/>
            <w:shd w:val="clear" w:color="auto" w:fill="auto"/>
            <w:vAlign w:val="center"/>
          </w:tcPr>
          <w:p w:rsidR="003B0AB2" w:rsidRPr="007F56E8" w:rsidRDefault="003B0AB2" w:rsidP="00363F60">
            <w:pPr>
              <w:spacing w:after="0" w:line="240" w:lineRule="auto"/>
              <w:jc w:val="center"/>
              <w:rPr>
                <w:rFonts w:ascii="Times New Roman" w:eastAsia="Times New Roman" w:hAnsi="Times New Roman" w:cs="Times New Roman"/>
                <w:color w:val="000000"/>
                <w:lang w:eastAsia="ru-RU"/>
              </w:rPr>
            </w:pPr>
          </w:p>
        </w:tc>
      </w:tr>
      <w:tr w:rsidR="0040166B" w:rsidRPr="00CE1F14" w:rsidTr="0040166B">
        <w:trPr>
          <w:trHeight w:val="230"/>
          <w:jc w:val="center"/>
        </w:trPr>
        <w:tc>
          <w:tcPr>
            <w:tcW w:w="4158" w:type="dxa"/>
            <w:shd w:val="clear" w:color="auto" w:fill="auto"/>
            <w:noWrap/>
            <w:vAlign w:val="bottom"/>
          </w:tcPr>
          <w:p w:rsidR="003B0AB2" w:rsidRPr="007F56E8" w:rsidRDefault="001B7C12" w:rsidP="00363F60">
            <w:pPr>
              <w:spacing w:after="0" w:line="240" w:lineRule="auto"/>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Все население</w:t>
            </w:r>
          </w:p>
        </w:tc>
        <w:tc>
          <w:tcPr>
            <w:tcW w:w="1148" w:type="dxa"/>
            <w:shd w:val="clear" w:color="auto" w:fill="auto"/>
            <w:noWrap/>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407,9</w:t>
            </w:r>
          </w:p>
        </w:tc>
        <w:tc>
          <w:tcPr>
            <w:tcW w:w="1436" w:type="dxa"/>
            <w:shd w:val="clear" w:color="auto" w:fill="auto"/>
            <w:noWrap/>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436,8</w:t>
            </w:r>
          </w:p>
        </w:tc>
        <w:tc>
          <w:tcPr>
            <w:tcW w:w="1291" w:type="dxa"/>
            <w:shd w:val="clear" w:color="auto" w:fill="auto"/>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507,1</w:t>
            </w:r>
          </w:p>
        </w:tc>
        <w:tc>
          <w:tcPr>
            <w:tcW w:w="1580" w:type="dxa"/>
            <w:shd w:val="clear" w:color="auto" w:fill="auto"/>
            <w:vAlign w:val="center"/>
          </w:tcPr>
          <w:p w:rsidR="003B0AB2" w:rsidRPr="007F56E8" w:rsidRDefault="00A3523A"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509,6</w:t>
            </w:r>
          </w:p>
        </w:tc>
        <w:tc>
          <w:tcPr>
            <w:tcW w:w="932" w:type="dxa"/>
            <w:shd w:val="clear" w:color="auto" w:fill="auto"/>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0,8</w:t>
            </w:r>
          </w:p>
        </w:tc>
        <w:tc>
          <w:tcPr>
            <w:tcW w:w="933" w:type="dxa"/>
            <w:shd w:val="clear" w:color="auto" w:fill="auto"/>
            <w:vAlign w:val="center"/>
          </w:tcPr>
          <w:p w:rsidR="003B0AB2" w:rsidRPr="007F56E8" w:rsidRDefault="00A3523A"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0,9</w:t>
            </w:r>
          </w:p>
        </w:tc>
        <w:tc>
          <w:tcPr>
            <w:tcW w:w="1886" w:type="dxa"/>
            <w:shd w:val="clear" w:color="auto" w:fill="auto"/>
            <w:vAlign w:val="center"/>
          </w:tcPr>
          <w:p w:rsidR="003B0AB2" w:rsidRPr="007F56E8" w:rsidRDefault="001B7C12"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7,1</w:t>
            </w:r>
          </w:p>
        </w:tc>
      </w:tr>
      <w:tr w:rsidR="0040166B" w:rsidRPr="00CE1F14" w:rsidTr="0040166B">
        <w:trPr>
          <w:trHeight w:val="230"/>
          <w:jc w:val="center"/>
        </w:trPr>
        <w:tc>
          <w:tcPr>
            <w:tcW w:w="4158" w:type="dxa"/>
            <w:shd w:val="clear" w:color="auto" w:fill="auto"/>
            <w:noWrap/>
            <w:vAlign w:val="bottom"/>
          </w:tcPr>
          <w:p w:rsidR="003B0AB2" w:rsidRPr="007F56E8" w:rsidRDefault="001B7C12" w:rsidP="00363F60">
            <w:pPr>
              <w:spacing w:after="0" w:line="240" w:lineRule="auto"/>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Взрослое население</w:t>
            </w:r>
          </w:p>
        </w:tc>
        <w:tc>
          <w:tcPr>
            <w:tcW w:w="1148" w:type="dxa"/>
            <w:shd w:val="clear" w:color="auto" w:fill="auto"/>
            <w:noWrap/>
            <w:vAlign w:val="center"/>
          </w:tcPr>
          <w:p w:rsidR="003B0AB2" w:rsidRPr="007F56E8" w:rsidRDefault="00A14278"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478,6</w:t>
            </w:r>
          </w:p>
        </w:tc>
        <w:tc>
          <w:tcPr>
            <w:tcW w:w="1436" w:type="dxa"/>
            <w:shd w:val="clear" w:color="auto" w:fill="auto"/>
            <w:noWrap/>
            <w:vAlign w:val="center"/>
          </w:tcPr>
          <w:p w:rsidR="003B0AB2" w:rsidRPr="007F56E8" w:rsidRDefault="00A14278"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518,8</w:t>
            </w:r>
          </w:p>
        </w:tc>
        <w:tc>
          <w:tcPr>
            <w:tcW w:w="1291" w:type="dxa"/>
            <w:shd w:val="clear" w:color="auto" w:fill="auto"/>
            <w:vAlign w:val="center"/>
          </w:tcPr>
          <w:p w:rsidR="003B0AB2" w:rsidRPr="007F56E8" w:rsidRDefault="00A14278"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609,7</w:t>
            </w:r>
          </w:p>
        </w:tc>
        <w:tc>
          <w:tcPr>
            <w:tcW w:w="1580" w:type="dxa"/>
            <w:shd w:val="clear" w:color="auto" w:fill="auto"/>
            <w:vAlign w:val="center"/>
          </w:tcPr>
          <w:p w:rsidR="003B0AB2" w:rsidRPr="007F56E8" w:rsidRDefault="00B75E31"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615,0</w:t>
            </w:r>
          </w:p>
        </w:tc>
        <w:tc>
          <w:tcPr>
            <w:tcW w:w="932" w:type="dxa"/>
            <w:shd w:val="clear" w:color="auto" w:fill="auto"/>
            <w:vAlign w:val="center"/>
          </w:tcPr>
          <w:p w:rsidR="003B0AB2" w:rsidRPr="00094D01" w:rsidRDefault="00A14278" w:rsidP="00363F60">
            <w:pPr>
              <w:spacing w:after="0" w:line="240" w:lineRule="auto"/>
              <w:jc w:val="center"/>
              <w:rPr>
                <w:rFonts w:ascii="Times New Roman" w:eastAsia="Times New Roman" w:hAnsi="Times New Roman" w:cs="Times New Roman"/>
                <w:bCs/>
                <w:color w:val="000000"/>
                <w:lang w:eastAsia="ru-RU"/>
              </w:rPr>
            </w:pPr>
            <w:r w:rsidRPr="00094D01">
              <w:rPr>
                <w:rFonts w:ascii="Times New Roman" w:eastAsia="Times New Roman" w:hAnsi="Times New Roman" w:cs="Times New Roman"/>
                <w:bCs/>
                <w:color w:val="000000"/>
                <w:lang w:eastAsia="ru-RU"/>
              </w:rPr>
              <w:t>0,7</w:t>
            </w:r>
          </w:p>
        </w:tc>
        <w:tc>
          <w:tcPr>
            <w:tcW w:w="933" w:type="dxa"/>
            <w:shd w:val="clear" w:color="auto" w:fill="auto"/>
            <w:vAlign w:val="center"/>
          </w:tcPr>
          <w:p w:rsidR="003B0AB2" w:rsidRPr="007F56E8" w:rsidRDefault="00B75E31"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1,0</w:t>
            </w:r>
          </w:p>
        </w:tc>
        <w:tc>
          <w:tcPr>
            <w:tcW w:w="1886" w:type="dxa"/>
            <w:shd w:val="clear" w:color="auto" w:fill="auto"/>
            <w:vAlign w:val="center"/>
          </w:tcPr>
          <w:p w:rsidR="003B0AB2" w:rsidRPr="007F56E8" w:rsidRDefault="00A14278"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8,4</w:t>
            </w:r>
          </w:p>
        </w:tc>
      </w:tr>
      <w:tr w:rsidR="003B0AB2" w:rsidRPr="00CE1F14" w:rsidTr="00446747">
        <w:trPr>
          <w:trHeight w:val="230"/>
          <w:jc w:val="center"/>
        </w:trPr>
        <w:tc>
          <w:tcPr>
            <w:tcW w:w="4158" w:type="dxa"/>
            <w:shd w:val="clear" w:color="auto" w:fill="auto"/>
            <w:noWrap/>
            <w:vAlign w:val="bottom"/>
          </w:tcPr>
          <w:p w:rsidR="003B0AB2" w:rsidRPr="007F56E8" w:rsidRDefault="00A14278" w:rsidP="00363F60">
            <w:pPr>
              <w:spacing w:after="0" w:line="240" w:lineRule="auto"/>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Население трудоспособного возраста</w:t>
            </w:r>
            <w:r w:rsidR="00405D67" w:rsidRPr="00CE1F14">
              <w:rPr>
                <w:rFonts w:ascii="Times New Roman" w:eastAsia="Times New Roman" w:hAnsi="Times New Roman" w:cs="Times New Roman"/>
                <w:color w:val="000000"/>
                <w:lang w:eastAsia="ru-RU"/>
              </w:rPr>
              <w:t>*</w:t>
            </w:r>
          </w:p>
        </w:tc>
        <w:tc>
          <w:tcPr>
            <w:tcW w:w="1148" w:type="dxa"/>
            <w:shd w:val="clear" w:color="auto" w:fill="auto"/>
            <w:noWrap/>
            <w:vAlign w:val="center"/>
          </w:tcPr>
          <w:p w:rsidR="003B0AB2" w:rsidRPr="007F56E8" w:rsidRDefault="00405D67"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231,4</w:t>
            </w:r>
          </w:p>
        </w:tc>
        <w:tc>
          <w:tcPr>
            <w:tcW w:w="1436" w:type="dxa"/>
            <w:shd w:val="clear" w:color="auto" w:fill="auto"/>
            <w:noWrap/>
            <w:vAlign w:val="center"/>
          </w:tcPr>
          <w:p w:rsidR="003B0AB2" w:rsidRPr="007F56E8" w:rsidRDefault="00405D67"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224,2</w:t>
            </w:r>
          </w:p>
        </w:tc>
        <w:tc>
          <w:tcPr>
            <w:tcW w:w="1291" w:type="dxa"/>
            <w:shd w:val="clear" w:color="auto" w:fill="auto"/>
            <w:vAlign w:val="center"/>
          </w:tcPr>
          <w:p w:rsidR="003B0AB2" w:rsidRPr="00956F5C" w:rsidRDefault="00405D67" w:rsidP="00363F60">
            <w:pPr>
              <w:spacing w:after="0" w:line="240" w:lineRule="auto"/>
              <w:jc w:val="center"/>
              <w:rPr>
                <w:rFonts w:ascii="Times New Roman" w:eastAsia="Times New Roman" w:hAnsi="Times New Roman" w:cs="Times New Roman"/>
                <w:bCs/>
                <w:color w:val="000000"/>
                <w:lang w:eastAsia="ru-RU"/>
              </w:rPr>
            </w:pPr>
            <w:r w:rsidRPr="00956F5C">
              <w:rPr>
                <w:rFonts w:ascii="Times New Roman" w:eastAsia="Times New Roman" w:hAnsi="Times New Roman" w:cs="Times New Roman"/>
                <w:bCs/>
                <w:color w:val="000000"/>
                <w:lang w:eastAsia="ru-RU"/>
              </w:rPr>
              <w:t>297,7</w:t>
            </w:r>
          </w:p>
        </w:tc>
        <w:tc>
          <w:tcPr>
            <w:tcW w:w="1580" w:type="dxa"/>
            <w:shd w:val="clear" w:color="auto" w:fill="auto"/>
            <w:vAlign w:val="center"/>
          </w:tcPr>
          <w:p w:rsidR="003B0AB2" w:rsidRPr="007F56E8" w:rsidRDefault="0040166B"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244,4</w:t>
            </w:r>
          </w:p>
        </w:tc>
        <w:tc>
          <w:tcPr>
            <w:tcW w:w="932" w:type="dxa"/>
            <w:shd w:val="clear" w:color="auto" w:fill="auto"/>
            <w:vAlign w:val="center"/>
          </w:tcPr>
          <w:p w:rsidR="003B0AB2" w:rsidRPr="00094D01" w:rsidRDefault="00405D67" w:rsidP="00363F60">
            <w:pPr>
              <w:spacing w:after="0" w:line="240" w:lineRule="auto"/>
              <w:jc w:val="center"/>
              <w:rPr>
                <w:rFonts w:ascii="Times New Roman" w:eastAsia="Times New Roman" w:hAnsi="Times New Roman" w:cs="Times New Roman"/>
                <w:color w:val="000000"/>
                <w:lang w:eastAsia="ru-RU"/>
              </w:rPr>
            </w:pPr>
            <w:r w:rsidRPr="00094D01">
              <w:rPr>
                <w:rFonts w:ascii="Times New Roman" w:eastAsia="Times New Roman" w:hAnsi="Times New Roman" w:cs="Times New Roman"/>
                <w:color w:val="000000"/>
                <w:lang w:eastAsia="ru-RU"/>
              </w:rPr>
              <w:t>-0,9</w:t>
            </w:r>
          </w:p>
        </w:tc>
        <w:tc>
          <w:tcPr>
            <w:tcW w:w="933" w:type="dxa"/>
            <w:shd w:val="clear" w:color="auto" w:fill="auto"/>
            <w:vAlign w:val="center"/>
          </w:tcPr>
          <w:p w:rsidR="003B0AB2" w:rsidRPr="007F56E8" w:rsidRDefault="0040166B"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-0,2</w:t>
            </w:r>
          </w:p>
        </w:tc>
        <w:tc>
          <w:tcPr>
            <w:tcW w:w="1886" w:type="dxa"/>
            <w:shd w:val="clear" w:color="auto" w:fill="auto"/>
            <w:vAlign w:val="center"/>
          </w:tcPr>
          <w:p w:rsidR="003B0AB2" w:rsidRPr="007F56E8" w:rsidRDefault="00405D67" w:rsidP="00363F60">
            <w:pPr>
              <w:spacing w:after="0" w:line="240" w:lineRule="auto"/>
              <w:jc w:val="center"/>
              <w:rPr>
                <w:rFonts w:ascii="Times New Roman" w:eastAsia="Times New Roman" w:hAnsi="Times New Roman" w:cs="Times New Roman"/>
                <w:color w:val="000000"/>
                <w:lang w:eastAsia="ru-RU"/>
              </w:rPr>
            </w:pPr>
            <w:r w:rsidRPr="00CE1F14">
              <w:rPr>
                <w:rFonts w:ascii="Times New Roman" w:eastAsia="Times New Roman" w:hAnsi="Times New Roman" w:cs="Times New Roman"/>
                <w:color w:val="000000"/>
                <w:lang w:eastAsia="ru-RU"/>
              </w:rPr>
              <w:t>-3,0</w:t>
            </w:r>
          </w:p>
        </w:tc>
      </w:tr>
    </w:tbl>
    <w:p w:rsidR="00057CB0" w:rsidRPr="00CE1F14" w:rsidRDefault="00405D67" w:rsidP="00057CB0">
      <w:pPr>
        <w:spacing w:after="0" w:line="240" w:lineRule="auto"/>
        <w:rPr>
          <w:rFonts w:ascii="Times New Roman" w:eastAsia="Times New Roman" w:hAnsi="Times New Roman" w:cs="Times New Roman"/>
          <w:bCs/>
          <w:sz w:val="24"/>
          <w:szCs w:val="24"/>
          <w:lang w:eastAsia="ru-RU"/>
        </w:rPr>
      </w:pPr>
      <w:r w:rsidRPr="00CE1F14">
        <w:rPr>
          <w:rFonts w:ascii="Times New Roman" w:eastAsia="Times New Roman" w:hAnsi="Times New Roman" w:cs="Times New Roman"/>
          <w:bCs/>
          <w:sz w:val="24"/>
          <w:szCs w:val="24"/>
          <w:lang w:eastAsia="ru-RU"/>
        </w:rPr>
        <w:t>*- среднегодовое значение и темп среднего прироста рассчитаны за период 2014-2021 годы</w:t>
      </w:r>
    </w:p>
    <w:p w:rsidR="00FE5169" w:rsidRDefault="00FE5169" w:rsidP="00401B4A">
      <w:pPr>
        <w:spacing w:after="0" w:line="240" w:lineRule="auto"/>
        <w:ind w:firstLine="709"/>
        <w:jc w:val="both"/>
        <w:rPr>
          <w:rFonts w:ascii="Times New Roman" w:eastAsia="Times New Roman" w:hAnsi="Times New Roman" w:cs="Times New Roman"/>
          <w:bCs/>
          <w:iCs/>
          <w:sz w:val="28"/>
          <w:szCs w:val="28"/>
          <w:lang w:eastAsia="ru-RU"/>
        </w:rPr>
      </w:pPr>
    </w:p>
    <w:p w:rsidR="00FE5169" w:rsidRPr="007F331B" w:rsidRDefault="00A3523A" w:rsidP="007F331B">
      <w:pPr>
        <w:spacing w:after="0" w:line="240" w:lineRule="auto"/>
        <w:ind w:firstLine="709"/>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w:t>
      </w:r>
      <w:r w:rsidR="00D1361D" w:rsidRPr="00CE1F14">
        <w:rPr>
          <w:rFonts w:ascii="Times New Roman" w:eastAsia="Times New Roman" w:hAnsi="Times New Roman" w:cs="Times New Roman"/>
          <w:bCs/>
          <w:iCs/>
          <w:sz w:val="28"/>
          <w:szCs w:val="28"/>
          <w:lang w:eastAsia="ru-RU"/>
        </w:rPr>
        <w:t xml:space="preserve">злокачественными новообразованиями </w:t>
      </w:r>
      <w:r w:rsidRPr="00CE1F14">
        <w:rPr>
          <w:rFonts w:ascii="Times New Roman" w:eastAsia="Times New Roman" w:hAnsi="Times New Roman" w:cs="Times New Roman"/>
          <w:bCs/>
          <w:iCs/>
          <w:sz w:val="28"/>
          <w:szCs w:val="28"/>
          <w:lang w:eastAsia="ru-RU"/>
        </w:rPr>
        <w:t xml:space="preserve">Лиозненского </w:t>
      </w:r>
      <w:r w:rsidRPr="007F56E8">
        <w:rPr>
          <w:rFonts w:ascii="Times New Roman" w:eastAsia="Times New Roman" w:hAnsi="Times New Roman" w:cs="Times New Roman"/>
          <w:bCs/>
          <w:iCs/>
          <w:sz w:val="28"/>
          <w:szCs w:val="28"/>
          <w:lang w:eastAsia="ru-RU"/>
        </w:rPr>
        <w:t xml:space="preserve">района </w:t>
      </w:r>
      <w:r w:rsidR="00D1361D" w:rsidRPr="00CE1F14">
        <w:rPr>
          <w:rFonts w:ascii="Times New Roman" w:eastAsia="Times New Roman" w:hAnsi="Times New Roman" w:cs="Times New Roman"/>
          <w:bCs/>
          <w:iCs/>
          <w:sz w:val="28"/>
          <w:szCs w:val="28"/>
          <w:lang w:eastAsia="ru-RU"/>
        </w:rPr>
        <w:t xml:space="preserve">практически на </w:t>
      </w:r>
      <w:r w:rsidRPr="007F56E8">
        <w:rPr>
          <w:rFonts w:ascii="Times New Roman" w:eastAsia="Times New Roman" w:hAnsi="Times New Roman" w:cs="Times New Roman"/>
          <w:bCs/>
          <w:iCs/>
          <w:sz w:val="28"/>
          <w:szCs w:val="28"/>
          <w:lang w:eastAsia="ru-RU"/>
        </w:rPr>
        <w:t>областно</w:t>
      </w:r>
      <w:r w:rsidR="00D1361D" w:rsidRPr="00CE1F14">
        <w:rPr>
          <w:rFonts w:ascii="Times New Roman" w:eastAsia="Times New Roman" w:hAnsi="Times New Roman" w:cs="Times New Roman"/>
          <w:bCs/>
          <w:iCs/>
          <w:sz w:val="28"/>
          <w:szCs w:val="28"/>
          <w:lang w:eastAsia="ru-RU"/>
        </w:rPr>
        <w:t>м</w:t>
      </w:r>
      <w:r w:rsidRPr="007F56E8">
        <w:rPr>
          <w:rFonts w:ascii="Times New Roman" w:eastAsia="Times New Roman" w:hAnsi="Times New Roman" w:cs="Times New Roman"/>
          <w:bCs/>
          <w:iCs/>
          <w:sz w:val="28"/>
          <w:szCs w:val="28"/>
          <w:lang w:eastAsia="ru-RU"/>
        </w:rPr>
        <w:t xml:space="preserve"> уровн</w:t>
      </w:r>
      <w:r w:rsidR="00D1361D" w:rsidRPr="00CE1F14">
        <w:rPr>
          <w:rFonts w:ascii="Times New Roman" w:eastAsia="Times New Roman" w:hAnsi="Times New Roman" w:cs="Times New Roman"/>
          <w:bCs/>
          <w:iCs/>
          <w:sz w:val="28"/>
          <w:szCs w:val="28"/>
          <w:lang w:eastAsia="ru-RU"/>
        </w:rPr>
        <w:t>е</w:t>
      </w:r>
      <w:r w:rsidR="00FF324E" w:rsidRPr="00CE1F14">
        <w:rPr>
          <w:rFonts w:ascii="Times New Roman" w:eastAsia="Times New Roman" w:hAnsi="Times New Roman" w:cs="Times New Roman"/>
          <w:bCs/>
          <w:iCs/>
          <w:sz w:val="28"/>
          <w:szCs w:val="28"/>
          <w:lang w:eastAsia="ru-RU"/>
        </w:rPr>
        <w:t xml:space="preserve">, распространенность среди взрослого населения также практически совпадает с областным уровнем, чего нельзя сказать о </w:t>
      </w:r>
      <w:r w:rsidR="00ED3264" w:rsidRPr="00CE1F14">
        <w:rPr>
          <w:rFonts w:ascii="Times New Roman" w:eastAsia="Times New Roman" w:hAnsi="Times New Roman" w:cs="Times New Roman"/>
          <w:bCs/>
          <w:iCs/>
          <w:sz w:val="28"/>
          <w:szCs w:val="28"/>
          <w:lang w:eastAsia="ru-RU"/>
        </w:rPr>
        <w:t>населении трудоспособного возраста – превышение областного уровня в 1,2 раза.</w:t>
      </w:r>
      <w:r w:rsidRPr="007F56E8">
        <w:rPr>
          <w:rFonts w:ascii="Times New Roman" w:eastAsia="Times New Roman" w:hAnsi="Times New Roman" w:cs="Times New Roman"/>
          <w:bCs/>
          <w:iCs/>
          <w:sz w:val="28"/>
          <w:szCs w:val="28"/>
          <w:lang w:eastAsia="ru-RU"/>
        </w:rPr>
        <w:t xml:space="preserve"> Многолетняя динамика </w:t>
      </w:r>
      <w:r w:rsidR="001A49CE" w:rsidRPr="00CE1F14">
        <w:rPr>
          <w:rFonts w:ascii="Times New Roman" w:eastAsia="Times New Roman" w:hAnsi="Times New Roman" w:cs="Times New Roman"/>
          <w:bCs/>
          <w:iCs/>
          <w:sz w:val="28"/>
          <w:szCs w:val="28"/>
          <w:lang w:eastAsia="ru-RU"/>
        </w:rPr>
        <w:t xml:space="preserve">по всем категориям населения </w:t>
      </w:r>
      <w:r w:rsidRPr="007F56E8">
        <w:rPr>
          <w:rFonts w:ascii="Times New Roman" w:eastAsia="Times New Roman" w:hAnsi="Times New Roman" w:cs="Times New Roman"/>
          <w:bCs/>
          <w:iCs/>
          <w:sz w:val="28"/>
          <w:szCs w:val="28"/>
          <w:lang w:eastAsia="ru-RU"/>
        </w:rPr>
        <w:t xml:space="preserve">характеризуется </w:t>
      </w:r>
      <w:r w:rsidR="001A49CE" w:rsidRPr="00CE1F14">
        <w:rPr>
          <w:rFonts w:ascii="Times New Roman" w:eastAsia="Times New Roman" w:hAnsi="Times New Roman" w:cs="Times New Roman"/>
          <w:bCs/>
          <w:iCs/>
          <w:sz w:val="28"/>
          <w:szCs w:val="28"/>
          <w:lang w:eastAsia="ru-RU"/>
        </w:rPr>
        <w:t xml:space="preserve">отсутствием </w:t>
      </w:r>
      <w:r w:rsidRPr="007F56E8">
        <w:rPr>
          <w:rFonts w:ascii="Times New Roman" w:eastAsia="Times New Roman" w:hAnsi="Times New Roman" w:cs="Times New Roman"/>
          <w:bCs/>
          <w:iCs/>
          <w:sz w:val="28"/>
          <w:szCs w:val="28"/>
          <w:lang w:eastAsia="ru-RU"/>
        </w:rPr>
        <w:t>тенденци</w:t>
      </w:r>
      <w:r w:rsidR="001A49CE" w:rsidRPr="00CE1F14">
        <w:rPr>
          <w:rFonts w:ascii="Times New Roman" w:eastAsia="Times New Roman" w:hAnsi="Times New Roman" w:cs="Times New Roman"/>
          <w:bCs/>
          <w:iCs/>
          <w:sz w:val="28"/>
          <w:szCs w:val="28"/>
          <w:lang w:eastAsia="ru-RU"/>
        </w:rPr>
        <w:t>и к росту</w:t>
      </w:r>
      <w:r w:rsidR="00A10E12">
        <w:rPr>
          <w:rFonts w:ascii="Times New Roman" w:eastAsia="Times New Roman" w:hAnsi="Times New Roman" w:cs="Times New Roman"/>
          <w:bCs/>
          <w:iCs/>
          <w:sz w:val="28"/>
          <w:szCs w:val="28"/>
          <w:lang w:eastAsia="ru-RU"/>
        </w:rPr>
        <w:t xml:space="preserve"> </w:t>
      </w:r>
      <w:r w:rsidR="001A49CE" w:rsidRPr="00CE1F14">
        <w:rPr>
          <w:rFonts w:ascii="Times New Roman" w:eastAsia="Times New Roman" w:hAnsi="Times New Roman" w:cs="Times New Roman"/>
          <w:bCs/>
          <w:iCs/>
          <w:sz w:val="28"/>
          <w:szCs w:val="28"/>
          <w:lang w:eastAsia="ru-RU"/>
        </w:rPr>
        <w:t>(снижению)</w:t>
      </w:r>
      <w:r w:rsidRPr="007F56E8">
        <w:rPr>
          <w:rFonts w:ascii="Times New Roman" w:eastAsia="Times New Roman" w:hAnsi="Times New Roman" w:cs="Times New Roman"/>
          <w:bCs/>
          <w:iCs/>
          <w:sz w:val="28"/>
          <w:szCs w:val="28"/>
          <w:lang w:eastAsia="ru-RU"/>
        </w:rPr>
        <w:t>.</w:t>
      </w:r>
      <w:r w:rsidR="001A49CE" w:rsidRPr="00CE1F14">
        <w:rPr>
          <w:rFonts w:ascii="Times New Roman" w:eastAsia="Times New Roman" w:hAnsi="Times New Roman" w:cs="Times New Roman"/>
          <w:bCs/>
          <w:iCs/>
          <w:sz w:val="28"/>
          <w:szCs w:val="28"/>
          <w:lang w:eastAsia="ru-RU"/>
        </w:rPr>
        <w:t xml:space="preserve"> Прирост заболеваемости к уровню предыдущего года </w:t>
      </w:r>
      <w:r w:rsidR="005A0D4A" w:rsidRPr="00CE1F14">
        <w:rPr>
          <w:rFonts w:ascii="Times New Roman" w:eastAsia="Times New Roman" w:hAnsi="Times New Roman" w:cs="Times New Roman"/>
          <w:bCs/>
          <w:iCs/>
          <w:sz w:val="28"/>
          <w:szCs w:val="28"/>
          <w:lang w:eastAsia="ru-RU"/>
        </w:rPr>
        <w:t xml:space="preserve">во многом связан </w:t>
      </w:r>
      <w:r w:rsidR="001A49CE" w:rsidRPr="00CE1F14">
        <w:rPr>
          <w:rFonts w:ascii="Times New Roman" w:eastAsia="Times New Roman" w:hAnsi="Times New Roman" w:cs="Times New Roman"/>
          <w:bCs/>
          <w:iCs/>
          <w:sz w:val="28"/>
          <w:szCs w:val="28"/>
          <w:lang w:eastAsia="ru-RU"/>
        </w:rPr>
        <w:t xml:space="preserve">с </w:t>
      </w:r>
      <w:r w:rsidR="00401B4A" w:rsidRPr="00057CB0">
        <w:rPr>
          <w:rFonts w:ascii="Times New Roman" w:eastAsia="Times New Roman" w:hAnsi="Times New Roman" w:cs="Times New Roman"/>
          <w:sz w:val="28"/>
          <w:szCs w:val="28"/>
          <w:lang w:eastAsia="ru-RU"/>
        </w:rPr>
        <w:t xml:space="preserve">тем, что </w:t>
      </w:r>
      <w:r w:rsidR="00401B4A" w:rsidRPr="00CE1F14">
        <w:rPr>
          <w:rFonts w:ascii="Times New Roman" w:eastAsia="Times New Roman" w:hAnsi="Times New Roman" w:cs="Times New Roman"/>
          <w:sz w:val="28"/>
          <w:szCs w:val="28"/>
          <w:lang w:eastAsia="ru-RU"/>
        </w:rPr>
        <w:t>возросла отложенная обращаемость (</w:t>
      </w:r>
      <w:r w:rsidR="00401B4A" w:rsidRPr="00057CB0">
        <w:rPr>
          <w:rFonts w:ascii="Times New Roman" w:eastAsia="Times New Roman" w:hAnsi="Times New Roman" w:cs="Times New Roman"/>
          <w:sz w:val="28"/>
          <w:szCs w:val="28"/>
          <w:lang w:eastAsia="ru-RU"/>
        </w:rPr>
        <w:t>в условиях пандемии коронавирусной инфекции была значительно снижена обращаемость пациентов, были периоды, когда онкологическая служба перепрофилировалась для лечения коронавирусных пациентов, не проводились скрининговые обследования</w:t>
      </w:r>
      <w:r w:rsidR="00535048" w:rsidRPr="00CE1F14">
        <w:rPr>
          <w:rFonts w:ascii="Times New Roman" w:eastAsia="Times New Roman" w:hAnsi="Times New Roman" w:cs="Times New Roman"/>
          <w:sz w:val="28"/>
          <w:szCs w:val="28"/>
          <w:lang w:eastAsia="ru-RU"/>
        </w:rPr>
        <w:t>)</w:t>
      </w:r>
      <w:r w:rsidR="00401B4A" w:rsidRPr="00057CB0">
        <w:rPr>
          <w:rFonts w:ascii="Times New Roman" w:eastAsia="Times New Roman" w:hAnsi="Times New Roman" w:cs="Times New Roman"/>
          <w:sz w:val="28"/>
          <w:szCs w:val="28"/>
          <w:lang w:eastAsia="ru-RU"/>
        </w:rPr>
        <w:t xml:space="preserve">. </w:t>
      </w:r>
    </w:p>
    <w:p w:rsidR="00BF30FA" w:rsidRDefault="00BF30FA" w:rsidP="00FA5CDA">
      <w:pPr>
        <w:spacing w:after="0" w:line="240" w:lineRule="auto"/>
        <w:jc w:val="center"/>
        <w:rPr>
          <w:rFonts w:ascii="Times New Roman" w:eastAsia="Times New Roman" w:hAnsi="Times New Roman" w:cs="Times New Roman"/>
          <w:b/>
          <w:color w:val="000000"/>
          <w:sz w:val="28"/>
          <w:szCs w:val="28"/>
          <w:lang w:eastAsia="ru-RU"/>
        </w:rPr>
      </w:pPr>
    </w:p>
    <w:p w:rsidR="006F2E6A" w:rsidRDefault="006F2E6A" w:rsidP="00057CB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Первичная заболеваемость детского населения 0</w:t>
      </w:r>
      <w:r w:rsidR="001D062F"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b/>
          <w:color w:val="000000"/>
          <w:sz w:val="28"/>
          <w:szCs w:val="28"/>
          <w:lang w:eastAsia="ru-RU"/>
        </w:rPr>
        <w:t>17 лет</w:t>
      </w:r>
    </w:p>
    <w:p w:rsidR="00D51D39" w:rsidRPr="009E56A9" w:rsidRDefault="00D51D39" w:rsidP="00D51D39">
      <w:pPr>
        <w:spacing w:after="0" w:line="240" w:lineRule="auto"/>
        <w:jc w:val="center"/>
        <w:rPr>
          <w:rFonts w:ascii="Times New Roman" w:eastAsia="Times New Roman" w:hAnsi="Times New Roman" w:cs="Times New Roman"/>
          <w:sz w:val="28"/>
          <w:szCs w:val="28"/>
          <w:u w:val="single"/>
          <w:lang w:eastAsia="ru-RU"/>
        </w:rPr>
      </w:pPr>
      <w:r w:rsidRPr="009E56A9">
        <w:rPr>
          <w:rFonts w:ascii="Times New Roman" w:eastAsia="Times New Roman" w:hAnsi="Times New Roman" w:cs="Times New Roman"/>
          <w:sz w:val="28"/>
          <w:szCs w:val="28"/>
          <w:u w:val="single"/>
          <w:lang w:eastAsia="ru-RU"/>
        </w:rPr>
        <w:t>Первичная заболеваемость детского населения</w:t>
      </w:r>
    </w:p>
    <w:p w:rsidR="00D51D39" w:rsidRDefault="00D51D39" w:rsidP="00CC7FBC">
      <w:pPr>
        <w:spacing w:after="0" w:line="240" w:lineRule="auto"/>
        <w:jc w:val="both"/>
        <w:rPr>
          <w:rFonts w:ascii="Times New Roman" w:eastAsia="Times New Roman" w:hAnsi="Times New Roman" w:cs="Times New Roman"/>
          <w:sz w:val="28"/>
          <w:szCs w:val="28"/>
          <w:lang w:eastAsia="ru-RU"/>
        </w:rPr>
      </w:pPr>
      <w:r w:rsidRPr="00EF3A7A">
        <w:rPr>
          <w:rFonts w:ascii="Times New Roman" w:eastAsia="Times New Roman" w:hAnsi="Times New Roman" w:cs="Times New Roman"/>
          <w:sz w:val="28"/>
          <w:szCs w:val="28"/>
          <w:lang w:eastAsia="ru-RU"/>
        </w:rPr>
        <w:t>Таблица</w:t>
      </w:r>
      <w:r w:rsidR="00EF3A7A">
        <w:rPr>
          <w:rFonts w:ascii="Times New Roman" w:eastAsia="Times New Roman" w:hAnsi="Times New Roman" w:cs="Times New Roman"/>
          <w:sz w:val="28"/>
          <w:szCs w:val="28"/>
          <w:lang w:eastAsia="ru-RU"/>
        </w:rPr>
        <w:t xml:space="preserve"> 7</w:t>
      </w: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022"/>
        <w:gridCol w:w="1134"/>
        <w:gridCol w:w="2677"/>
        <w:gridCol w:w="2761"/>
        <w:gridCol w:w="2075"/>
      </w:tblGrid>
      <w:tr w:rsidR="00D51D39" w:rsidRPr="00E4242B" w:rsidTr="00363F60">
        <w:trPr>
          <w:trHeight w:val="123"/>
          <w:jc w:val="center"/>
        </w:trPr>
        <w:tc>
          <w:tcPr>
            <w:tcW w:w="3084" w:type="dxa"/>
          </w:tcPr>
          <w:p w:rsidR="00D51D39" w:rsidRPr="000E2EB4" w:rsidRDefault="00D51D39" w:rsidP="00363F60">
            <w:pPr>
              <w:spacing w:after="0" w:line="240" w:lineRule="auto"/>
              <w:jc w:val="center"/>
              <w:rPr>
                <w:rFonts w:ascii="Times New Roman" w:eastAsia="Times New Roman" w:hAnsi="Times New Roman" w:cs="Times New Roman"/>
                <w:color w:val="000000"/>
                <w:sz w:val="24"/>
                <w:szCs w:val="24"/>
                <w:lang w:eastAsia="ru-RU"/>
              </w:rPr>
            </w:pPr>
            <w:r w:rsidRPr="000E2EB4">
              <w:rPr>
                <w:rFonts w:ascii="Times New Roman" w:eastAsia="Times New Roman" w:hAnsi="Times New Roman" w:cs="Times New Roman"/>
                <w:b/>
                <w:bCs/>
                <w:color w:val="000000"/>
                <w:sz w:val="24"/>
                <w:szCs w:val="24"/>
                <w:lang w:eastAsia="ru-RU"/>
              </w:rPr>
              <w:t>Первичная</w:t>
            </w:r>
            <w:r w:rsidRPr="000E2EB4">
              <w:rPr>
                <w:rFonts w:ascii="Times New Roman" w:eastAsia="Times New Roman" w:hAnsi="Times New Roman" w:cs="Times New Roman"/>
                <w:color w:val="000000"/>
                <w:sz w:val="24"/>
                <w:szCs w:val="24"/>
                <w:lang w:eastAsia="ru-RU"/>
              </w:rPr>
              <w:t xml:space="preserve"> заболеваемость </w:t>
            </w:r>
            <w:r>
              <w:rPr>
                <w:rFonts w:ascii="Times New Roman" w:eastAsia="Times New Roman" w:hAnsi="Times New Roman" w:cs="Times New Roman"/>
                <w:color w:val="000000"/>
                <w:sz w:val="24"/>
                <w:szCs w:val="24"/>
                <w:lang w:eastAsia="ru-RU"/>
              </w:rPr>
              <w:t xml:space="preserve">детского </w:t>
            </w:r>
            <w:r w:rsidRPr="000E2EB4">
              <w:rPr>
                <w:rFonts w:ascii="Times New Roman" w:eastAsia="Times New Roman" w:hAnsi="Times New Roman" w:cs="Times New Roman"/>
                <w:color w:val="000000"/>
                <w:sz w:val="24"/>
                <w:szCs w:val="24"/>
                <w:lang w:eastAsia="ru-RU"/>
              </w:rPr>
              <w:t>населения, ‰</w:t>
            </w:r>
          </w:p>
        </w:tc>
        <w:tc>
          <w:tcPr>
            <w:tcW w:w="1022" w:type="dxa"/>
            <w:shd w:val="clear" w:color="auto" w:fill="auto"/>
            <w:vAlign w:val="center"/>
            <w:hideMark/>
          </w:tcPr>
          <w:p w:rsidR="00D51D39" w:rsidRPr="00E4242B" w:rsidRDefault="00D51D39" w:rsidP="00363F60">
            <w:pPr>
              <w:spacing w:after="0" w:line="240" w:lineRule="auto"/>
              <w:jc w:val="center"/>
              <w:rPr>
                <w:rFonts w:ascii="Times New Roman" w:eastAsia="Times New Roman" w:hAnsi="Times New Roman" w:cs="Times New Roman"/>
                <w:color w:val="000000"/>
                <w:sz w:val="24"/>
                <w:szCs w:val="24"/>
                <w:lang w:eastAsia="ru-RU"/>
              </w:rPr>
            </w:pPr>
            <w:r w:rsidRPr="00E4242B">
              <w:rPr>
                <w:rFonts w:ascii="Times New Roman" w:eastAsia="Times New Roman" w:hAnsi="Times New Roman" w:cs="Times New Roman"/>
                <w:color w:val="000000"/>
                <w:sz w:val="24"/>
                <w:szCs w:val="24"/>
                <w:lang w:eastAsia="ru-RU"/>
              </w:rPr>
              <w:t>2020</w:t>
            </w:r>
          </w:p>
        </w:tc>
        <w:tc>
          <w:tcPr>
            <w:tcW w:w="1134" w:type="dxa"/>
            <w:shd w:val="clear" w:color="auto" w:fill="auto"/>
            <w:noWrap/>
            <w:vAlign w:val="center"/>
            <w:hideMark/>
          </w:tcPr>
          <w:p w:rsidR="00D51D39" w:rsidRPr="00E4242B" w:rsidRDefault="00D51D39" w:rsidP="00363F60">
            <w:pPr>
              <w:spacing w:after="0" w:line="240" w:lineRule="auto"/>
              <w:jc w:val="center"/>
              <w:rPr>
                <w:rFonts w:ascii="Times New Roman" w:eastAsia="Times New Roman" w:hAnsi="Times New Roman" w:cs="Times New Roman"/>
                <w:sz w:val="24"/>
                <w:szCs w:val="24"/>
                <w:lang w:eastAsia="ru-RU"/>
              </w:rPr>
            </w:pPr>
            <w:r w:rsidRPr="00E4242B">
              <w:rPr>
                <w:rFonts w:ascii="Times New Roman" w:eastAsia="Times New Roman" w:hAnsi="Times New Roman" w:cs="Times New Roman"/>
                <w:sz w:val="24"/>
                <w:szCs w:val="24"/>
                <w:lang w:eastAsia="ru-RU"/>
              </w:rPr>
              <w:t>2021</w:t>
            </w:r>
          </w:p>
        </w:tc>
        <w:tc>
          <w:tcPr>
            <w:tcW w:w="2677" w:type="dxa"/>
            <w:shd w:val="clear" w:color="auto" w:fill="auto"/>
            <w:noWrap/>
            <w:vAlign w:val="center"/>
            <w:hideMark/>
          </w:tcPr>
          <w:p w:rsidR="00D51D39" w:rsidRPr="00E4242B" w:rsidRDefault="00D51D39"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С</w:t>
            </w:r>
            <w:r w:rsidRPr="00E4242B">
              <w:rPr>
                <w:rFonts w:ascii="Times New Roman" w:eastAsia="Times New Roman" w:hAnsi="Times New Roman" w:cs="Times New Roman"/>
                <w:sz w:val="24"/>
                <w:szCs w:val="24"/>
                <w:lang w:eastAsia="ru-RU"/>
              </w:rPr>
              <w:t>р</w:t>
            </w:r>
            <w:r w:rsidRPr="000E2EB4">
              <w:rPr>
                <w:rFonts w:ascii="Times New Roman" w:eastAsia="Times New Roman" w:hAnsi="Times New Roman" w:cs="Times New Roman"/>
                <w:sz w:val="24"/>
                <w:szCs w:val="24"/>
                <w:lang w:eastAsia="ru-RU"/>
              </w:rPr>
              <w:t>едне</w:t>
            </w:r>
            <w:r w:rsidRPr="00E4242B">
              <w:rPr>
                <w:rFonts w:ascii="Times New Roman" w:eastAsia="Times New Roman" w:hAnsi="Times New Roman" w:cs="Times New Roman"/>
                <w:sz w:val="24"/>
                <w:szCs w:val="24"/>
                <w:lang w:eastAsia="ru-RU"/>
              </w:rPr>
              <w:t>г</w:t>
            </w:r>
            <w:r w:rsidRPr="000E2EB4">
              <w:rPr>
                <w:rFonts w:ascii="Times New Roman" w:eastAsia="Times New Roman" w:hAnsi="Times New Roman" w:cs="Times New Roman"/>
                <w:sz w:val="24"/>
                <w:szCs w:val="24"/>
                <w:lang w:eastAsia="ru-RU"/>
              </w:rPr>
              <w:t>одовое значение 2012-2021 годы, ‰</w:t>
            </w:r>
          </w:p>
        </w:tc>
        <w:tc>
          <w:tcPr>
            <w:tcW w:w="2761" w:type="dxa"/>
            <w:shd w:val="clear" w:color="auto" w:fill="auto"/>
            <w:noWrap/>
            <w:vAlign w:val="center"/>
            <w:hideMark/>
          </w:tcPr>
          <w:p w:rsidR="00D51D39" w:rsidRPr="00E4242B" w:rsidRDefault="00D51D39"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среднего прироста за период 2012-2021 годы,%</w:t>
            </w:r>
          </w:p>
        </w:tc>
        <w:tc>
          <w:tcPr>
            <w:tcW w:w="2075" w:type="dxa"/>
            <w:shd w:val="clear" w:color="auto" w:fill="auto"/>
            <w:noWrap/>
            <w:vAlign w:val="center"/>
            <w:hideMark/>
          </w:tcPr>
          <w:p w:rsidR="00D51D39" w:rsidRPr="00E4242B" w:rsidRDefault="00D51D39"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Темп прироста 2021/2020,%</w:t>
            </w:r>
          </w:p>
        </w:tc>
      </w:tr>
      <w:tr w:rsidR="00D51D39" w:rsidRPr="00E4242B" w:rsidTr="00363F60">
        <w:trPr>
          <w:trHeight w:val="123"/>
          <w:jc w:val="center"/>
        </w:trPr>
        <w:tc>
          <w:tcPr>
            <w:tcW w:w="3084" w:type="dxa"/>
          </w:tcPr>
          <w:p w:rsidR="00D51D39" w:rsidRPr="000E2EB4" w:rsidRDefault="00D51D39"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Лиозненский </w:t>
            </w:r>
            <w:r w:rsidRPr="000E2EB4">
              <w:rPr>
                <w:rFonts w:ascii="Times New Roman" w:eastAsia="Times New Roman" w:hAnsi="Times New Roman" w:cs="Times New Roman"/>
                <w:sz w:val="24"/>
                <w:szCs w:val="24"/>
                <w:lang w:eastAsia="ru-RU"/>
              </w:rPr>
              <w:t>район</w:t>
            </w:r>
          </w:p>
        </w:tc>
        <w:tc>
          <w:tcPr>
            <w:tcW w:w="1022" w:type="dxa"/>
            <w:shd w:val="clear" w:color="auto" w:fill="auto"/>
            <w:noWrap/>
            <w:vAlign w:val="center"/>
          </w:tcPr>
          <w:p w:rsidR="00D51D39" w:rsidRPr="00CC7FBC" w:rsidRDefault="00540770" w:rsidP="00363F60">
            <w:pPr>
              <w:spacing w:after="0" w:line="240" w:lineRule="auto"/>
              <w:jc w:val="center"/>
              <w:rPr>
                <w:rFonts w:ascii="Times New Roman" w:eastAsia="Times New Roman" w:hAnsi="Times New Roman" w:cs="Times New Roman"/>
                <w:sz w:val="24"/>
                <w:szCs w:val="24"/>
                <w:lang w:eastAsia="ru-RU"/>
              </w:rPr>
            </w:pPr>
            <w:r w:rsidRPr="00CC7FBC">
              <w:rPr>
                <w:rFonts w:ascii="Times New Roman" w:eastAsia="Times New Roman" w:hAnsi="Times New Roman" w:cs="Times New Roman"/>
                <w:sz w:val="24"/>
                <w:szCs w:val="24"/>
                <w:lang w:eastAsia="ru-RU"/>
              </w:rPr>
              <w:t>1360,9</w:t>
            </w:r>
          </w:p>
        </w:tc>
        <w:tc>
          <w:tcPr>
            <w:tcW w:w="1134" w:type="dxa"/>
            <w:shd w:val="clear" w:color="auto" w:fill="auto"/>
            <w:noWrap/>
            <w:vAlign w:val="center"/>
          </w:tcPr>
          <w:p w:rsidR="00D51D39" w:rsidRPr="00CC7FBC" w:rsidRDefault="00540770" w:rsidP="00363F60">
            <w:pPr>
              <w:spacing w:after="0" w:line="240" w:lineRule="auto"/>
              <w:jc w:val="center"/>
              <w:rPr>
                <w:rFonts w:ascii="Times New Roman" w:eastAsia="Times New Roman" w:hAnsi="Times New Roman" w:cs="Times New Roman"/>
                <w:sz w:val="24"/>
                <w:szCs w:val="24"/>
                <w:lang w:eastAsia="ru-RU"/>
              </w:rPr>
            </w:pPr>
            <w:r w:rsidRPr="00CC7FBC">
              <w:rPr>
                <w:rFonts w:ascii="Times New Roman" w:eastAsia="Times New Roman" w:hAnsi="Times New Roman" w:cs="Times New Roman"/>
                <w:sz w:val="24"/>
                <w:szCs w:val="24"/>
                <w:lang w:eastAsia="ru-RU"/>
              </w:rPr>
              <w:t>1403,2</w:t>
            </w:r>
          </w:p>
        </w:tc>
        <w:tc>
          <w:tcPr>
            <w:tcW w:w="2677" w:type="dxa"/>
            <w:shd w:val="clear" w:color="auto" w:fill="auto"/>
            <w:noWrap/>
            <w:vAlign w:val="center"/>
          </w:tcPr>
          <w:p w:rsidR="00D51D39" w:rsidRPr="00427E62" w:rsidRDefault="00540770" w:rsidP="00363F60">
            <w:pPr>
              <w:spacing w:after="0" w:line="240" w:lineRule="auto"/>
              <w:jc w:val="center"/>
              <w:rPr>
                <w:rFonts w:ascii="Times New Roman" w:eastAsia="Times New Roman" w:hAnsi="Times New Roman" w:cs="Times New Roman"/>
                <w:bCs/>
                <w:sz w:val="24"/>
                <w:szCs w:val="24"/>
                <w:lang w:eastAsia="ru-RU"/>
              </w:rPr>
            </w:pPr>
            <w:r w:rsidRPr="00427E62">
              <w:rPr>
                <w:rFonts w:ascii="Times New Roman" w:eastAsia="Times New Roman" w:hAnsi="Times New Roman" w:cs="Times New Roman"/>
                <w:bCs/>
                <w:sz w:val="24"/>
                <w:szCs w:val="24"/>
                <w:lang w:eastAsia="ru-RU"/>
              </w:rPr>
              <w:t>1382,0</w:t>
            </w:r>
          </w:p>
        </w:tc>
        <w:tc>
          <w:tcPr>
            <w:tcW w:w="2761" w:type="dxa"/>
            <w:shd w:val="clear" w:color="auto" w:fill="auto"/>
            <w:noWrap/>
            <w:vAlign w:val="center"/>
          </w:tcPr>
          <w:p w:rsidR="00D51D39" w:rsidRPr="00E4242B" w:rsidRDefault="00540770"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2075" w:type="dxa"/>
            <w:shd w:val="clear" w:color="auto" w:fill="auto"/>
            <w:noWrap/>
            <w:vAlign w:val="center"/>
          </w:tcPr>
          <w:p w:rsidR="00D51D39" w:rsidRPr="00EB1C41" w:rsidRDefault="00C12752" w:rsidP="00363F60">
            <w:pPr>
              <w:spacing w:after="0" w:line="240" w:lineRule="auto"/>
              <w:jc w:val="center"/>
              <w:rPr>
                <w:rFonts w:ascii="Times New Roman" w:eastAsia="Times New Roman" w:hAnsi="Times New Roman" w:cs="Times New Roman"/>
                <w:bCs/>
                <w:sz w:val="24"/>
                <w:szCs w:val="24"/>
                <w:lang w:eastAsia="ru-RU"/>
              </w:rPr>
            </w:pPr>
            <w:r w:rsidRPr="00EB1C41">
              <w:rPr>
                <w:rFonts w:ascii="Times New Roman" w:eastAsia="Times New Roman" w:hAnsi="Times New Roman" w:cs="Times New Roman"/>
                <w:bCs/>
                <w:sz w:val="24"/>
                <w:szCs w:val="24"/>
                <w:lang w:eastAsia="ru-RU"/>
              </w:rPr>
              <w:t>3,1</w:t>
            </w:r>
          </w:p>
        </w:tc>
      </w:tr>
      <w:tr w:rsidR="00D51D39" w:rsidRPr="00E4242B" w:rsidTr="00363F60">
        <w:trPr>
          <w:trHeight w:val="123"/>
          <w:jc w:val="center"/>
        </w:trPr>
        <w:tc>
          <w:tcPr>
            <w:tcW w:w="3084" w:type="dxa"/>
          </w:tcPr>
          <w:p w:rsidR="00D51D39" w:rsidRPr="000E2EB4" w:rsidRDefault="00D51D39" w:rsidP="00363F60">
            <w:pPr>
              <w:spacing w:after="0" w:line="240" w:lineRule="auto"/>
              <w:jc w:val="center"/>
              <w:rPr>
                <w:rFonts w:ascii="Times New Roman" w:eastAsia="Times New Roman" w:hAnsi="Times New Roman" w:cs="Times New Roman"/>
                <w:sz w:val="24"/>
                <w:szCs w:val="24"/>
                <w:lang w:eastAsia="ru-RU"/>
              </w:rPr>
            </w:pPr>
            <w:r w:rsidRPr="000E2EB4">
              <w:rPr>
                <w:rFonts w:ascii="Times New Roman" w:eastAsia="Times New Roman" w:hAnsi="Times New Roman" w:cs="Times New Roman"/>
                <w:sz w:val="24"/>
                <w:szCs w:val="24"/>
                <w:lang w:eastAsia="ru-RU"/>
              </w:rPr>
              <w:t>Витебская область</w:t>
            </w:r>
          </w:p>
        </w:tc>
        <w:tc>
          <w:tcPr>
            <w:tcW w:w="1022" w:type="dxa"/>
            <w:shd w:val="clear" w:color="auto" w:fill="auto"/>
            <w:noWrap/>
            <w:vAlign w:val="center"/>
          </w:tcPr>
          <w:p w:rsidR="00D51D39" w:rsidRPr="00E4242B" w:rsidRDefault="00CC7FBC"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1363,7</w:t>
            </w:r>
          </w:p>
        </w:tc>
        <w:tc>
          <w:tcPr>
            <w:tcW w:w="1134" w:type="dxa"/>
            <w:shd w:val="clear" w:color="auto" w:fill="auto"/>
            <w:noWrap/>
            <w:vAlign w:val="center"/>
          </w:tcPr>
          <w:p w:rsidR="00D51D39" w:rsidRPr="00E4242B" w:rsidRDefault="00CC7FBC"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1666,5</w:t>
            </w:r>
          </w:p>
        </w:tc>
        <w:tc>
          <w:tcPr>
            <w:tcW w:w="2677" w:type="dxa"/>
            <w:shd w:val="clear" w:color="auto" w:fill="auto"/>
            <w:noWrap/>
            <w:vAlign w:val="center"/>
          </w:tcPr>
          <w:p w:rsidR="00D51D39" w:rsidRPr="00E4242B" w:rsidRDefault="007E3FEB"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c>
          <w:tcPr>
            <w:tcW w:w="2761" w:type="dxa"/>
            <w:shd w:val="clear" w:color="auto" w:fill="auto"/>
            <w:noWrap/>
            <w:vAlign w:val="center"/>
          </w:tcPr>
          <w:p w:rsidR="00D51D39" w:rsidRPr="00E4242B" w:rsidRDefault="007E3FEB"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2075" w:type="dxa"/>
            <w:shd w:val="clear" w:color="auto" w:fill="auto"/>
            <w:noWrap/>
            <w:vAlign w:val="center"/>
          </w:tcPr>
          <w:p w:rsidR="00D51D39" w:rsidRPr="00E4242B" w:rsidRDefault="007E3FEB" w:rsidP="00363F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r>
    </w:tbl>
    <w:p w:rsidR="00D51D39" w:rsidRDefault="00D51D39" w:rsidP="00D51D39">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Среднегодовой показатель первичной </w:t>
      </w:r>
      <w:r w:rsidRPr="00E100A0">
        <w:rPr>
          <w:rFonts w:ascii="Times New Roman" w:eastAsia="Times New Roman" w:hAnsi="Times New Roman" w:cs="Times New Roman"/>
          <w:bCs/>
          <w:iCs/>
          <w:sz w:val="28"/>
          <w:szCs w:val="28"/>
          <w:lang w:eastAsia="ru-RU"/>
        </w:rPr>
        <w:t>заболеваемост</w:t>
      </w:r>
      <w:r>
        <w:rPr>
          <w:rFonts w:ascii="Times New Roman" w:eastAsia="Times New Roman" w:hAnsi="Times New Roman" w:cs="Times New Roman"/>
          <w:bCs/>
          <w:iCs/>
          <w:sz w:val="28"/>
          <w:szCs w:val="28"/>
          <w:lang w:eastAsia="ru-RU"/>
        </w:rPr>
        <w:t>и</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детского </w:t>
      </w:r>
      <w:r w:rsidRPr="00E100A0">
        <w:rPr>
          <w:rFonts w:ascii="Times New Roman" w:eastAsia="Times New Roman" w:hAnsi="Times New Roman" w:cs="Times New Roman"/>
          <w:bCs/>
          <w:iCs/>
          <w:sz w:val="28"/>
          <w:szCs w:val="28"/>
          <w:lang w:eastAsia="ru-RU"/>
        </w:rPr>
        <w:t xml:space="preserve">населения </w:t>
      </w:r>
      <w:r w:rsidR="00C12752">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sidR="00B22C45">
        <w:rPr>
          <w:rFonts w:ascii="Times New Roman" w:eastAsia="Times New Roman" w:hAnsi="Times New Roman" w:cs="Times New Roman"/>
          <w:bCs/>
          <w:iCs/>
          <w:sz w:val="28"/>
          <w:szCs w:val="28"/>
          <w:lang w:eastAsia="ru-RU"/>
        </w:rPr>
        <w:t xml:space="preserve">ниже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 в 1,</w:t>
      </w:r>
      <w:r w:rsidR="00B22C45">
        <w:rPr>
          <w:rFonts w:ascii="Times New Roman" w:eastAsia="Times New Roman" w:hAnsi="Times New Roman" w:cs="Times New Roman"/>
          <w:bCs/>
          <w:iCs/>
          <w:sz w:val="28"/>
          <w:szCs w:val="28"/>
          <w:lang w:eastAsia="ru-RU"/>
        </w:rPr>
        <w:t>08</w:t>
      </w:r>
      <w:r>
        <w:rPr>
          <w:rFonts w:ascii="Times New Roman" w:eastAsia="Times New Roman" w:hAnsi="Times New Roman" w:cs="Times New Roman"/>
          <w:bCs/>
          <w:iCs/>
          <w:sz w:val="28"/>
          <w:szCs w:val="28"/>
          <w:lang w:eastAsia="ru-RU"/>
        </w:rPr>
        <w:t xml:space="preserve"> раза. </w:t>
      </w:r>
      <w:r w:rsidRPr="00E100A0">
        <w:rPr>
          <w:rFonts w:ascii="Times New Roman" w:eastAsia="Times New Roman" w:hAnsi="Times New Roman" w:cs="Times New Roman"/>
          <w:bCs/>
          <w:iCs/>
          <w:sz w:val="28"/>
          <w:szCs w:val="28"/>
          <w:lang w:eastAsia="ru-RU"/>
        </w:rPr>
        <w:t>Многолетняя динамика за период 2012</w:t>
      </w:r>
      <w:r w:rsidR="00823F76">
        <w:rPr>
          <w:rFonts w:ascii="Times New Roman" w:eastAsia="Times New Roman" w:hAnsi="Times New Roman" w:cs="Times New Roman"/>
          <w:color w:val="000000"/>
          <w:sz w:val="28"/>
          <w:szCs w:val="28"/>
          <w:lang w:eastAsia="ru-RU"/>
        </w:rPr>
        <w:t>–</w:t>
      </w:r>
      <w:r w:rsidRPr="00E100A0">
        <w:rPr>
          <w:rFonts w:ascii="Times New Roman" w:eastAsia="Times New Roman" w:hAnsi="Times New Roman" w:cs="Times New Roman"/>
          <w:bCs/>
          <w:iCs/>
          <w:sz w:val="28"/>
          <w:szCs w:val="28"/>
          <w:lang w:eastAsia="ru-RU"/>
        </w:rPr>
        <w:t xml:space="preserve">2021 годы характеризуется </w:t>
      </w:r>
      <w:r>
        <w:rPr>
          <w:rFonts w:ascii="Times New Roman" w:eastAsia="Times New Roman" w:hAnsi="Times New Roman" w:cs="Times New Roman"/>
          <w:bCs/>
          <w:iCs/>
          <w:sz w:val="28"/>
          <w:szCs w:val="28"/>
          <w:lang w:eastAsia="ru-RU"/>
        </w:rPr>
        <w:t xml:space="preserve">отсутствием </w:t>
      </w:r>
      <w:r w:rsidRPr="00E100A0">
        <w:rPr>
          <w:rFonts w:ascii="Times New Roman" w:eastAsia="Times New Roman" w:hAnsi="Times New Roman" w:cs="Times New Roman"/>
          <w:bCs/>
          <w:iCs/>
          <w:sz w:val="28"/>
          <w:szCs w:val="28"/>
          <w:lang w:eastAsia="ru-RU"/>
        </w:rPr>
        <w:t>тенденци</w:t>
      </w:r>
      <w:r>
        <w:rPr>
          <w:rFonts w:ascii="Times New Roman" w:eastAsia="Times New Roman" w:hAnsi="Times New Roman" w:cs="Times New Roman"/>
          <w:bCs/>
          <w:iCs/>
          <w:sz w:val="28"/>
          <w:szCs w:val="28"/>
          <w:lang w:eastAsia="ru-RU"/>
        </w:rPr>
        <w:t>и</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росту</w:t>
      </w:r>
      <w:r w:rsidR="00856C7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(снижению).</w:t>
      </w:r>
    </w:p>
    <w:p w:rsidR="00BF30FA" w:rsidRDefault="00BF30FA" w:rsidP="00345B18">
      <w:pPr>
        <w:tabs>
          <w:tab w:val="left" w:pos="1460"/>
          <w:tab w:val="left" w:pos="2320"/>
        </w:tabs>
        <w:spacing w:after="0" w:line="240" w:lineRule="auto"/>
        <w:jc w:val="center"/>
        <w:rPr>
          <w:rFonts w:ascii="Times New Roman" w:eastAsia="Times New Roman" w:hAnsi="Times New Roman" w:cs="Times New Roman"/>
          <w:color w:val="000000"/>
          <w:sz w:val="28"/>
          <w:szCs w:val="28"/>
          <w:u w:val="single"/>
        </w:rPr>
      </w:pPr>
    </w:p>
    <w:p w:rsidR="00BF30FA" w:rsidRPr="00935263" w:rsidRDefault="00BF30FA" w:rsidP="00BF30FA">
      <w:pPr>
        <w:spacing w:after="0" w:line="240" w:lineRule="auto"/>
        <w:rPr>
          <w:rFonts w:ascii="Times New Roman" w:eastAsia="Times New Roman" w:hAnsi="Times New Roman" w:cs="Times New Roman"/>
          <w:sz w:val="28"/>
          <w:szCs w:val="28"/>
          <w:u w:val="single"/>
          <w:lang w:eastAsia="ru-RU"/>
        </w:rPr>
      </w:pPr>
      <w:r w:rsidRPr="00935263">
        <w:rPr>
          <w:rFonts w:ascii="Times New Roman" w:eastAsia="Times New Roman" w:hAnsi="Times New Roman" w:cs="Times New Roman"/>
          <w:sz w:val="28"/>
          <w:szCs w:val="28"/>
          <w:u w:val="single"/>
          <w:lang w:eastAsia="ru-RU"/>
        </w:rPr>
        <w:t xml:space="preserve">Сравнительный анализ первичной заболеваемости </w:t>
      </w:r>
      <w:r>
        <w:rPr>
          <w:rFonts w:ascii="Times New Roman" w:eastAsia="Times New Roman" w:hAnsi="Times New Roman" w:cs="Times New Roman"/>
          <w:sz w:val="28"/>
          <w:szCs w:val="28"/>
          <w:u w:val="single"/>
          <w:lang w:eastAsia="ru-RU"/>
        </w:rPr>
        <w:t xml:space="preserve">детского </w:t>
      </w:r>
      <w:r w:rsidRPr="00935263">
        <w:rPr>
          <w:rFonts w:ascii="Times New Roman" w:eastAsia="Times New Roman" w:hAnsi="Times New Roman" w:cs="Times New Roman"/>
          <w:sz w:val="28"/>
          <w:szCs w:val="28"/>
          <w:u w:val="single"/>
          <w:lang w:eastAsia="ru-RU"/>
        </w:rPr>
        <w:t>населения по основным классам неинфекционной заболеваемости</w:t>
      </w:r>
    </w:p>
    <w:p w:rsidR="00BF30FA" w:rsidRPr="007F56E8" w:rsidRDefault="00BF30FA" w:rsidP="00BF30FA">
      <w:pPr>
        <w:spacing w:after="0" w:line="240" w:lineRule="auto"/>
        <w:rPr>
          <w:rFonts w:ascii="Times New Roman" w:eastAsia="Times New Roman" w:hAnsi="Times New Roman" w:cs="Times New Roman"/>
          <w:sz w:val="28"/>
          <w:szCs w:val="28"/>
          <w:lang w:eastAsia="ru-RU"/>
        </w:rPr>
      </w:pPr>
      <w:r w:rsidRPr="00EF3A7A">
        <w:rPr>
          <w:rFonts w:ascii="Times New Roman" w:eastAsia="Times New Roman" w:hAnsi="Times New Roman" w:cs="Times New Roman"/>
          <w:sz w:val="28"/>
          <w:szCs w:val="28"/>
          <w:lang w:eastAsia="ru-RU"/>
        </w:rPr>
        <w:t>Таблица</w:t>
      </w:r>
      <w:r w:rsidR="00EF3A7A">
        <w:rPr>
          <w:rFonts w:ascii="Times New Roman" w:eastAsia="Times New Roman" w:hAnsi="Times New Roman" w:cs="Times New Roman"/>
          <w:sz w:val="28"/>
          <w:szCs w:val="28"/>
          <w:lang w:eastAsia="ru-RU"/>
        </w:rPr>
        <w:t xml:space="preserve"> 8</w:t>
      </w:r>
    </w:p>
    <w:tbl>
      <w:tblPr>
        <w:tblW w:w="12894" w:type="dxa"/>
        <w:jc w:val="center"/>
        <w:tblLook w:val="04A0"/>
      </w:tblPr>
      <w:tblGrid>
        <w:gridCol w:w="4886"/>
        <w:gridCol w:w="5480"/>
        <w:gridCol w:w="967"/>
        <w:gridCol w:w="1561"/>
      </w:tblGrid>
      <w:tr w:rsidR="00BF30FA" w:rsidRPr="007F56E8" w:rsidTr="00664F43">
        <w:trPr>
          <w:trHeight w:val="48"/>
          <w:jc w:val="center"/>
        </w:trPr>
        <w:tc>
          <w:tcPr>
            <w:tcW w:w="4886" w:type="dxa"/>
            <w:vMerge w:val="restart"/>
            <w:tcBorders>
              <w:top w:val="single" w:sz="4" w:space="0" w:color="auto"/>
              <w:left w:val="single" w:sz="4" w:space="0" w:color="auto"/>
              <w:right w:val="nil"/>
            </w:tcBorders>
            <w:shd w:val="clear" w:color="auto" w:fill="auto"/>
            <w:vAlign w:val="center"/>
          </w:tcPr>
          <w:p w:rsidR="00BF30FA" w:rsidRPr="007F56E8" w:rsidRDefault="00BF30FA" w:rsidP="00363F60">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b/>
                <w:bCs/>
                <w:color w:val="000000"/>
                <w:lang w:eastAsia="ru-RU"/>
              </w:rPr>
              <w:t>Нормированный интенсивный показатель</w:t>
            </w:r>
          </w:p>
          <w:p w:rsidR="00BF30FA" w:rsidRPr="007F56E8" w:rsidRDefault="00BF30FA" w:rsidP="00363F60">
            <w:pPr>
              <w:spacing w:after="0" w:line="240" w:lineRule="auto"/>
              <w:jc w:val="center"/>
              <w:rPr>
                <w:rFonts w:ascii="Times New Roman" w:eastAsia="Times New Roman" w:hAnsi="Times New Roman" w:cs="Times New Roman"/>
                <w:b/>
                <w:bCs/>
                <w:color w:val="000000"/>
                <w:lang w:eastAsia="ru-RU"/>
              </w:rPr>
            </w:pPr>
            <w:r w:rsidRPr="007F56E8">
              <w:rPr>
                <w:rFonts w:ascii="Times New Roman" w:eastAsia="Times New Roman" w:hAnsi="Times New Roman" w:cs="Times New Roman"/>
                <w:color w:val="000000"/>
                <w:lang w:eastAsia="ru-RU"/>
              </w:rPr>
              <w:t xml:space="preserve">Отношение среднегодового показателя заболеваемости взрослого населения </w:t>
            </w:r>
            <w:r>
              <w:rPr>
                <w:rFonts w:ascii="Times New Roman" w:eastAsia="Times New Roman" w:hAnsi="Times New Roman" w:cs="Times New Roman"/>
                <w:color w:val="000000"/>
                <w:lang w:eastAsia="ru-RU"/>
              </w:rPr>
              <w:t xml:space="preserve">Лиозненского </w:t>
            </w:r>
            <w:r w:rsidRPr="007F56E8">
              <w:rPr>
                <w:rFonts w:ascii="Times New Roman" w:eastAsia="Times New Roman" w:hAnsi="Times New Roman" w:cs="Times New Roman"/>
                <w:color w:val="000000"/>
                <w:lang w:eastAsia="ru-RU"/>
              </w:rPr>
              <w:t>района к среднегодовому областному уровню заболеваемости по отдельным нозологиям</w:t>
            </w:r>
          </w:p>
        </w:tc>
        <w:tc>
          <w:tcPr>
            <w:tcW w:w="5480" w:type="dxa"/>
            <w:tcBorders>
              <w:top w:val="single" w:sz="8" w:space="0" w:color="auto"/>
              <w:left w:val="single" w:sz="8" w:space="0" w:color="auto"/>
              <w:bottom w:val="single" w:sz="8" w:space="0" w:color="auto"/>
              <w:right w:val="nil"/>
            </w:tcBorders>
            <w:shd w:val="clear" w:color="auto" w:fill="auto"/>
            <w:noWrap/>
            <w:vAlign w:val="center"/>
          </w:tcPr>
          <w:p w:rsidR="00BF30FA" w:rsidRPr="007F56E8" w:rsidRDefault="00BF30FA" w:rsidP="00363F6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нозологии</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30FA" w:rsidRPr="00741AA7" w:rsidRDefault="00BF30FA" w:rsidP="00363F60">
            <w:pPr>
              <w:spacing w:after="0" w:line="240" w:lineRule="auto"/>
              <w:jc w:val="center"/>
              <w:rPr>
                <w:rFonts w:ascii="Times New Roman" w:hAnsi="Times New Roman" w:cs="Times New Roman"/>
                <w:color w:val="000000"/>
              </w:rPr>
            </w:pPr>
            <w:r>
              <w:rPr>
                <w:rFonts w:ascii="Times New Roman" w:hAnsi="Times New Roman" w:cs="Times New Roman"/>
                <w:color w:val="000000"/>
              </w:rPr>
              <w:t>НИП</w:t>
            </w:r>
          </w:p>
        </w:tc>
        <w:tc>
          <w:tcPr>
            <w:tcW w:w="1561" w:type="dxa"/>
            <w:tcBorders>
              <w:top w:val="single" w:sz="4" w:space="0" w:color="auto"/>
              <w:left w:val="single" w:sz="4" w:space="0" w:color="auto"/>
              <w:bottom w:val="single" w:sz="4" w:space="0" w:color="auto"/>
              <w:right w:val="single" w:sz="4" w:space="0" w:color="auto"/>
            </w:tcBorders>
          </w:tcPr>
          <w:p w:rsidR="00BF30FA" w:rsidRDefault="00BF30FA" w:rsidP="00363F60">
            <w:pPr>
              <w:spacing w:after="0" w:line="240" w:lineRule="auto"/>
              <w:jc w:val="center"/>
              <w:rPr>
                <w:rFonts w:ascii="Times New Roman" w:hAnsi="Times New Roman" w:cs="Times New Roman"/>
                <w:color w:val="000000"/>
              </w:rPr>
            </w:pPr>
            <w:r>
              <w:rPr>
                <w:rFonts w:ascii="Times New Roman" w:hAnsi="Times New Roman" w:cs="Times New Roman"/>
                <w:color w:val="000000"/>
              </w:rPr>
              <w:t>Тсрг.прироста 2012-2021 годы,%</w:t>
            </w:r>
          </w:p>
        </w:tc>
      </w:tr>
      <w:tr w:rsidR="00D35879" w:rsidRPr="007F56E8" w:rsidTr="00664F43">
        <w:trPr>
          <w:trHeight w:val="48"/>
          <w:jc w:val="center"/>
        </w:trPr>
        <w:tc>
          <w:tcPr>
            <w:tcW w:w="4886" w:type="dxa"/>
            <w:vMerge/>
            <w:tcBorders>
              <w:left w:val="single" w:sz="4" w:space="0" w:color="auto"/>
              <w:right w:val="nil"/>
            </w:tcBorders>
            <w:shd w:val="clear" w:color="auto" w:fill="auto"/>
            <w:vAlign w:val="center"/>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D35879" w:rsidRPr="00BF30FA" w:rsidRDefault="00D35879" w:rsidP="00D35879">
            <w:pPr>
              <w:spacing w:after="0" w:line="240" w:lineRule="auto"/>
              <w:jc w:val="center"/>
              <w:rPr>
                <w:rFonts w:ascii="Times New Roman" w:hAnsi="Times New Roman" w:cs="Times New Roman"/>
                <w:color w:val="000000"/>
              </w:rPr>
            </w:pPr>
          </w:p>
        </w:tc>
      </w:tr>
      <w:tr w:rsidR="00D35879" w:rsidRPr="007F56E8" w:rsidTr="00664F43">
        <w:trPr>
          <w:trHeight w:val="115"/>
          <w:jc w:val="center"/>
        </w:trPr>
        <w:tc>
          <w:tcPr>
            <w:tcW w:w="4886" w:type="dxa"/>
            <w:vMerge/>
            <w:tcBorders>
              <w:left w:val="single" w:sz="4" w:space="0" w:color="auto"/>
              <w:right w:val="nil"/>
            </w:tcBorders>
          </w:tcPr>
          <w:p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 xml:space="preserve">болезни </w:t>
            </w:r>
            <w:r>
              <w:rPr>
                <w:rFonts w:ascii="Times New Roman" w:eastAsia="Times New Roman" w:hAnsi="Times New Roman" w:cs="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auto" w:fill="auto"/>
            <w:noWrap/>
            <w:vAlign w:val="bottom"/>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0,4</w:t>
            </w:r>
          </w:p>
        </w:tc>
        <w:tc>
          <w:tcPr>
            <w:tcW w:w="1561" w:type="dxa"/>
            <w:tcBorders>
              <w:top w:val="nil"/>
              <w:left w:val="single" w:sz="4" w:space="0" w:color="auto"/>
              <w:bottom w:val="single" w:sz="4" w:space="0" w:color="auto"/>
              <w:right w:val="single" w:sz="4" w:space="0" w:color="auto"/>
            </w:tcBorders>
            <w:shd w:val="clear" w:color="auto" w:fill="auto"/>
            <w:vAlign w:val="bottom"/>
          </w:tcPr>
          <w:p w:rsidR="00D35879" w:rsidRPr="00BF30FA" w:rsidRDefault="00192DB3" w:rsidP="00D35879">
            <w:pPr>
              <w:spacing w:after="0" w:line="240" w:lineRule="auto"/>
              <w:jc w:val="center"/>
              <w:rPr>
                <w:rFonts w:ascii="Times New Roman" w:hAnsi="Times New Roman" w:cs="Times New Roman"/>
                <w:color w:val="000000"/>
              </w:rPr>
            </w:pPr>
            <w:r>
              <w:rPr>
                <w:rFonts w:ascii="Times New Roman" w:hAnsi="Times New Roman" w:cs="Times New Roman"/>
                <w:color w:val="000000"/>
              </w:rPr>
              <w:t>-10,7</w:t>
            </w:r>
          </w:p>
        </w:tc>
      </w:tr>
      <w:tr w:rsidR="00D35879" w:rsidRPr="007F56E8" w:rsidTr="00664F43">
        <w:trPr>
          <w:trHeight w:val="77"/>
          <w:jc w:val="center"/>
        </w:trPr>
        <w:tc>
          <w:tcPr>
            <w:tcW w:w="4886" w:type="dxa"/>
            <w:vMerge/>
            <w:tcBorders>
              <w:left w:val="single" w:sz="4" w:space="0" w:color="auto"/>
              <w:right w:val="nil"/>
            </w:tcBorders>
          </w:tcPr>
          <w:p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auto" w:fill="FFC000"/>
            <w:noWrap/>
            <w:vAlign w:val="bottom"/>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3,0</w:t>
            </w:r>
          </w:p>
        </w:tc>
        <w:tc>
          <w:tcPr>
            <w:tcW w:w="1561" w:type="dxa"/>
            <w:tcBorders>
              <w:top w:val="nil"/>
              <w:left w:val="single" w:sz="4" w:space="0" w:color="auto"/>
              <w:bottom w:val="single" w:sz="4" w:space="0" w:color="auto"/>
              <w:right w:val="single" w:sz="4" w:space="0" w:color="auto"/>
            </w:tcBorders>
            <w:shd w:val="clear" w:color="auto" w:fill="auto"/>
            <w:vAlign w:val="bottom"/>
          </w:tcPr>
          <w:p w:rsidR="00D35879" w:rsidRPr="00BF30FA" w:rsidRDefault="00D35879" w:rsidP="00D35879">
            <w:pPr>
              <w:spacing w:after="0" w:line="240" w:lineRule="auto"/>
              <w:jc w:val="center"/>
              <w:rPr>
                <w:rFonts w:ascii="Times New Roman" w:hAnsi="Times New Roman" w:cs="Times New Roman"/>
                <w:color w:val="000000"/>
              </w:rPr>
            </w:pPr>
          </w:p>
        </w:tc>
      </w:tr>
      <w:tr w:rsidR="00D35879" w:rsidRPr="007F56E8" w:rsidTr="00664F43">
        <w:trPr>
          <w:trHeight w:val="67"/>
          <w:jc w:val="center"/>
        </w:trPr>
        <w:tc>
          <w:tcPr>
            <w:tcW w:w="4886" w:type="dxa"/>
            <w:vMerge/>
            <w:tcBorders>
              <w:left w:val="single" w:sz="4" w:space="0" w:color="auto"/>
              <w:right w:val="nil"/>
            </w:tcBorders>
          </w:tcPr>
          <w:p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D35879" w:rsidRPr="007F56E8" w:rsidRDefault="00192DB3" w:rsidP="00D3587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w:t>
            </w:r>
            <w:r w:rsidR="00853910">
              <w:rPr>
                <w:rFonts w:ascii="Times New Roman" w:eastAsia="Times New Roman" w:hAnsi="Times New Roman" w:cs="Times New Roman"/>
                <w:color w:val="000000"/>
                <w:lang w:eastAsia="ru-RU"/>
              </w:rPr>
              <w:t>олезни органов дыхания</w:t>
            </w:r>
          </w:p>
        </w:tc>
        <w:tc>
          <w:tcPr>
            <w:tcW w:w="967" w:type="dxa"/>
            <w:tcBorders>
              <w:top w:val="nil"/>
              <w:left w:val="single" w:sz="4" w:space="0" w:color="auto"/>
              <w:bottom w:val="single" w:sz="4" w:space="0" w:color="auto"/>
              <w:right w:val="single" w:sz="4" w:space="0" w:color="auto"/>
            </w:tcBorders>
            <w:shd w:val="clear" w:color="auto" w:fill="auto"/>
            <w:noWrap/>
            <w:vAlign w:val="bottom"/>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0,9</w:t>
            </w:r>
          </w:p>
        </w:tc>
        <w:tc>
          <w:tcPr>
            <w:tcW w:w="1561" w:type="dxa"/>
            <w:tcBorders>
              <w:top w:val="nil"/>
              <w:left w:val="nil"/>
              <w:bottom w:val="nil"/>
              <w:right w:val="single" w:sz="8" w:space="0" w:color="auto"/>
            </w:tcBorders>
            <w:shd w:val="clear" w:color="auto" w:fill="auto"/>
            <w:vAlign w:val="center"/>
          </w:tcPr>
          <w:p w:rsidR="00D35879" w:rsidRPr="00BF30FA" w:rsidRDefault="00192DB3" w:rsidP="00D35879">
            <w:pPr>
              <w:spacing w:after="0" w:line="240" w:lineRule="auto"/>
              <w:jc w:val="center"/>
              <w:rPr>
                <w:rFonts w:ascii="Times New Roman" w:hAnsi="Times New Roman" w:cs="Times New Roman"/>
                <w:color w:val="000000"/>
              </w:rPr>
            </w:pPr>
            <w:r>
              <w:rPr>
                <w:rFonts w:ascii="Times New Roman" w:hAnsi="Times New Roman" w:cs="Times New Roman"/>
                <w:color w:val="000000"/>
              </w:rPr>
              <w:t>-0,2</w:t>
            </w:r>
          </w:p>
        </w:tc>
      </w:tr>
      <w:tr w:rsidR="00D35879" w:rsidRPr="007F56E8" w:rsidTr="00664F43">
        <w:trPr>
          <w:trHeight w:val="182"/>
          <w:jc w:val="center"/>
        </w:trPr>
        <w:tc>
          <w:tcPr>
            <w:tcW w:w="4886" w:type="dxa"/>
            <w:vMerge/>
            <w:tcBorders>
              <w:left w:val="single" w:sz="4" w:space="0" w:color="auto"/>
              <w:right w:val="nil"/>
            </w:tcBorders>
          </w:tcPr>
          <w:p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8" w:space="0" w:color="auto"/>
              <w:left w:val="single" w:sz="8" w:space="0" w:color="auto"/>
              <w:bottom w:val="nil"/>
              <w:right w:val="nil"/>
            </w:tcBorders>
            <w:shd w:val="clear" w:color="auto" w:fill="auto"/>
            <w:noWrap/>
            <w:vAlign w:val="center"/>
            <w:hideMark/>
          </w:tcPr>
          <w:p w:rsidR="00D35879" w:rsidRPr="007F56E8" w:rsidRDefault="00D35879" w:rsidP="00D3587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w:t>
            </w:r>
            <w:r w:rsidRPr="007F56E8">
              <w:rPr>
                <w:rFonts w:ascii="Times New Roman" w:eastAsia="Times New Roman" w:hAnsi="Times New Roman" w:cs="Times New Roman"/>
                <w:color w:val="000000"/>
                <w:lang w:eastAsia="ru-RU"/>
              </w:rPr>
              <w:t>равмы</w:t>
            </w:r>
            <w:r>
              <w:rPr>
                <w:rFonts w:ascii="Times New Roman" w:eastAsia="Times New Roman" w:hAnsi="Times New Roman" w:cs="Times New Roman"/>
                <w:color w:val="000000"/>
                <w:lang w:eastAsia="ru-RU"/>
              </w:rPr>
              <w:t>, отравления</w:t>
            </w:r>
            <w:r w:rsidRPr="007F56E8">
              <w:rPr>
                <w:rFonts w:ascii="Times New Roman" w:eastAsia="Times New Roman" w:hAnsi="Times New Roman" w:cs="Times New Roman"/>
                <w:color w:val="000000"/>
                <w:lang w:eastAsia="ru-RU"/>
              </w:rPr>
              <w:t xml:space="preserve"> и др.последствия внешних причин</w:t>
            </w:r>
          </w:p>
        </w:tc>
        <w:tc>
          <w:tcPr>
            <w:tcW w:w="967" w:type="dxa"/>
            <w:tcBorders>
              <w:top w:val="nil"/>
              <w:left w:val="single" w:sz="4" w:space="0" w:color="auto"/>
              <w:bottom w:val="single" w:sz="4" w:space="0" w:color="auto"/>
              <w:right w:val="single" w:sz="4" w:space="0" w:color="auto"/>
            </w:tcBorders>
            <w:shd w:val="clear" w:color="auto" w:fill="FFFF00"/>
            <w:vAlign w:val="bottom"/>
          </w:tcPr>
          <w:p w:rsidR="00D35879" w:rsidRPr="007F56E8" w:rsidRDefault="00D35879" w:rsidP="00D35879">
            <w:pPr>
              <w:spacing w:after="0" w:line="240" w:lineRule="auto"/>
              <w:jc w:val="center"/>
              <w:rPr>
                <w:rFonts w:ascii="Times New Roman" w:eastAsia="Times New Roman" w:hAnsi="Times New Roman" w:cs="Times New Roman"/>
                <w:color w:val="000000"/>
                <w:sz w:val="20"/>
                <w:szCs w:val="20"/>
                <w:lang w:eastAsia="ru-RU"/>
              </w:rPr>
            </w:pPr>
            <w:r w:rsidRPr="00192DB3">
              <w:rPr>
                <w:rFonts w:ascii="Times New Roman" w:hAnsi="Times New Roman" w:cs="Times New Roman"/>
                <w:color w:val="000000"/>
              </w:rPr>
              <w:t>1,4</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bottom"/>
          </w:tcPr>
          <w:p w:rsidR="00D35879" w:rsidRPr="008E6616" w:rsidRDefault="00192DB3" w:rsidP="00D35879">
            <w:pPr>
              <w:spacing w:after="0" w:line="240" w:lineRule="auto"/>
              <w:jc w:val="center"/>
              <w:rPr>
                <w:rFonts w:ascii="Times New Roman" w:hAnsi="Times New Roman" w:cs="Times New Roman"/>
                <w:color w:val="000000"/>
              </w:rPr>
            </w:pPr>
            <w:r w:rsidRPr="008E6616">
              <w:rPr>
                <w:rFonts w:ascii="Times New Roman" w:hAnsi="Times New Roman" w:cs="Times New Roman"/>
                <w:color w:val="000000"/>
              </w:rPr>
              <w:t>2,3</w:t>
            </w:r>
          </w:p>
        </w:tc>
      </w:tr>
      <w:tr w:rsidR="00D35879" w:rsidRPr="007F56E8" w:rsidTr="00664F43">
        <w:trPr>
          <w:trHeight w:val="58"/>
          <w:jc w:val="center"/>
        </w:trPr>
        <w:tc>
          <w:tcPr>
            <w:tcW w:w="4886" w:type="dxa"/>
            <w:vMerge/>
            <w:tcBorders>
              <w:left w:val="single" w:sz="4" w:space="0" w:color="auto"/>
              <w:bottom w:val="single" w:sz="4" w:space="0" w:color="auto"/>
              <w:right w:val="single" w:sz="4" w:space="0" w:color="auto"/>
            </w:tcBorders>
          </w:tcPr>
          <w:p w:rsidR="00D35879" w:rsidRPr="007F56E8" w:rsidRDefault="00D35879" w:rsidP="00D35879">
            <w:pPr>
              <w:spacing w:after="0" w:line="240" w:lineRule="auto"/>
              <w:rPr>
                <w:rFonts w:ascii="Times New Roman" w:eastAsia="Times New Roman" w:hAnsi="Times New Roman" w:cs="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879" w:rsidRPr="007F56E8" w:rsidRDefault="00D35879" w:rsidP="00D35879">
            <w:pPr>
              <w:spacing w:after="0" w:line="240" w:lineRule="auto"/>
              <w:rPr>
                <w:rFonts w:ascii="Times New Roman" w:eastAsia="Times New Roman" w:hAnsi="Times New Roman" w:cs="Times New Roman"/>
                <w:color w:val="000000"/>
                <w:lang w:eastAsia="ru-RU"/>
              </w:rPr>
            </w:pPr>
            <w:r w:rsidRPr="007F56E8">
              <w:rPr>
                <w:rFonts w:ascii="Times New Roman" w:eastAsia="Times New Roman" w:hAnsi="Times New Roman" w:cs="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auto" w:fill="FFFF00"/>
            <w:noWrap/>
            <w:vAlign w:val="bottom"/>
          </w:tcPr>
          <w:p w:rsidR="00D35879" w:rsidRPr="007F56E8" w:rsidRDefault="00D35879" w:rsidP="00D35879">
            <w:pPr>
              <w:spacing w:after="0" w:line="240" w:lineRule="auto"/>
              <w:jc w:val="center"/>
              <w:rPr>
                <w:rFonts w:ascii="Times New Roman" w:eastAsia="Times New Roman" w:hAnsi="Times New Roman" w:cs="Times New Roman"/>
                <w:color w:val="000000"/>
                <w:lang w:eastAsia="ru-RU"/>
              </w:rPr>
            </w:pPr>
            <w:r w:rsidRPr="00192DB3">
              <w:rPr>
                <w:rFonts w:ascii="Times New Roman" w:hAnsi="Times New Roman" w:cs="Times New Roman"/>
                <w:color w:val="000000"/>
              </w:rPr>
              <w:t>1,3</w:t>
            </w:r>
          </w:p>
        </w:tc>
        <w:tc>
          <w:tcPr>
            <w:tcW w:w="1561" w:type="dxa"/>
            <w:tcBorders>
              <w:top w:val="nil"/>
              <w:left w:val="single" w:sz="4" w:space="0" w:color="auto"/>
              <w:bottom w:val="single" w:sz="4" w:space="0" w:color="auto"/>
              <w:right w:val="single" w:sz="4" w:space="0" w:color="auto"/>
            </w:tcBorders>
            <w:shd w:val="clear" w:color="auto" w:fill="auto"/>
            <w:vAlign w:val="bottom"/>
          </w:tcPr>
          <w:p w:rsidR="00D35879" w:rsidRPr="00BF30FA" w:rsidRDefault="008E6616" w:rsidP="00D35879">
            <w:pPr>
              <w:spacing w:after="0" w:line="240" w:lineRule="auto"/>
              <w:jc w:val="center"/>
              <w:rPr>
                <w:rFonts w:ascii="Times New Roman" w:hAnsi="Times New Roman" w:cs="Times New Roman"/>
                <w:color w:val="000000"/>
              </w:rPr>
            </w:pPr>
            <w:r>
              <w:rPr>
                <w:rFonts w:ascii="Times New Roman" w:hAnsi="Times New Roman" w:cs="Times New Roman"/>
                <w:color w:val="000000"/>
              </w:rPr>
              <w:t>-9,3</w:t>
            </w:r>
          </w:p>
        </w:tc>
      </w:tr>
    </w:tbl>
    <w:p w:rsidR="00564FDE" w:rsidRPr="00564FDE" w:rsidRDefault="00564FDE" w:rsidP="00564FDE">
      <w:pPr>
        <w:tabs>
          <w:tab w:val="left" w:pos="1460"/>
          <w:tab w:val="left" w:pos="2320"/>
        </w:tabs>
        <w:spacing w:after="0" w:line="240" w:lineRule="auto"/>
        <w:ind w:firstLine="709"/>
        <w:jc w:val="both"/>
        <w:rPr>
          <w:rFonts w:ascii="Times New Roman" w:eastAsia="Times New Roman" w:hAnsi="Times New Roman" w:cs="Times New Roman"/>
          <w:color w:val="000000"/>
          <w:sz w:val="28"/>
          <w:szCs w:val="28"/>
        </w:rPr>
      </w:pPr>
      <w:r w:rsidRPr="00564FDE">
        <w:rPr>
          <w:rFonts w:ascii="Times New Roman" w:eastAsia="Times New Roman" w:hAnsi="Times New Roman" w:cs="Times New Roman"/>
          <w:color w:val="000000"/>
          <w:sz w:val="28"/>
          <w:szCs w:val="28"/>
        </w:rPr>
        <w:t>Уровень распространения сахарного диабета среди детского населения Лиозненского рай</w:t>
      </w:r>
      <w:r w:rsidR="005A6039">
        <w:rPr>
          <w:rFonts w:ascii="Times New Roman" w:eastAsia="Times New Roman" w:hAnsi="Times New Roman" w:cs="Times New Roman"/>
          <w:color w:val="000000"/>
          <w:sz w:val="28"/>
          <w:szCs w:val="28"/>
        </w:rPr>
        <w:t>о</w:t>
      </w:r>
      <w:r w:rsidRPr="00564FDE">
        <w:rPr>
          <w:rFonts w:ascii="Times New Roman" w:eastAsia="Times New Roman" w:hAnsi="Times New Roman" w:cs="Times New Roman"/>
          <w:color w:val="000000"/>
          <w:sz w:val="28"/>
          <w:szCs w:val="28"/>
        </w:rPr>
        <w:t>на в 3 раза превышает областной</w:t>
      </w:r>
      <w:r w:rsidR="005A6039">
        <w:rPr>
          <w:rFonts w:ascii="Times New Roman" w:eastAsia="Times New Roman" w:hAnsi="Times New Roman" w:cs="Times New Roman"/>
          <w:color w:val="000000"/>
          <w:sz w:val="28"/>
          <w:szCs w:val="28"/>
        </w:rPr>
        <w:t>.</w:t>
      </w:r>
    </w:p>
    <w:p w:rsidR="00345B18" w:rsidRPr="00345B18" w:rsidRDefault="00345B18" w:rsidP="00345B18">
      <w:pPr>
        <w:tabs>
          <w:tab w:val="left" w:pos="1460"/>
          <w:tab w:val="left" w:pos="2320"/>
        </w:tabs>
        <w:spacing w:after="0" w:line="240" w:lineRule="auto"/>
        <w:jc w:val="center"/>
        <w:rPr>
          <w:rFonts w:ascii="Times New Roman" w:eastAsia="Times New Roman" w:hAnsi="Times New Roman" w:cs="Times New Roman"/>
          <w:color w:val="000000"/>
          <w:sz w:val="28"/>
          <w:szCs w:val="28"/>
          <w:u w:val="single"/>
        </w:rPr>
      </w:pPr>
      <w:r w:rsidRPr="00345B18">
        <w:rPr>
          <w:rFonts w:ascii="Times New Roman" w:eastAsia="Times New Roman" w:hAnsi="Times New Roman" w:cs="Times New Roman"/>
          <w:color w:val="000000"/>
          <w:sz w:val="28"/>
          <w:szCs w:val="28"/>
          <w:u w:val="single"/>
        </w:rPr>
        <w:t>Первичная заболеваемость детского населения по отдельным нозологиям</w:t>
      </w:r>
    </w:p>
    <w:p w:rsidR="00D51D39" w:rsidRPr="00C22C60" w:rsidRDefault="00D51D39" w:rsidP="00D51D39">
      <w:pPr>
        <w:tabs>
          <w:tab w:val="left" w:pos="1460"/>
          <w:tab w:val="left" w:pos="2320"/>
        </w:tabs>
        <w:spacing w:after="0" w:line="240" w:lineRule="auto"/>
        <w:rPr>
          <w:rFonts w:ascii="Times New Roman" w:eastAsia="Times New Roman" w:hAnsi="Times New Roman" w:cs="Times New Roman"/>
          <w:color w:val="000000"/>
          <w:sz w:val="28"/>
          <w:szCs w:val="28"/>
        </w:rPr>
      </w:pPr>
      <w:r w:rsidRPr="005612F2">
        <w:rPr>
          <w:rFonts w:ascii="Times New Roman" w:eastAsia="Times New Roman" w:hAnsi="Times New Roman" w:cs="Times New Roman"/>
          <w:color w:val="000000"/>
          <w:sz w:val="28"/>
          <w:szCs w:val="28"/>
        </w:rPr>
        <w:t>Таблица</w:t>
      </w:r>
      <w:r w:rsidR="005612F2">
        <w:rPr>
          <w:rFonts w:ascii="Times New Roman" w:eastAsia="Times New Roman" w:hAnsi="Times New Roman" w:cs="Times New Roman"/>
          <w:color w:val="000000"/>
          <w:sz w:val="28"/>
          <w:szCs w:val="28"/>
        </w:rPr>
        <w:t xml:space="preserve"> 9</w:t>
      </w:r>
    </w:p>
    <w:tbl>
      <w:tblPr>
        <w:tblW w:w="14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1"/>
        <w:gridCol w:w="1162"/>
        <w:gridCol w:w="1454"/>
        <w:gridCol w:w="1465"/>
        <w:gridCol w:w="1442"/>
        <w:gridCol w:w="1465"/>
        <w:gridCol w:w="1200"/>
        <w:gridCol w:w="2023"/>
      </w:tblGrid>
      <w:tr w:rsidR="00B0456E" w:rsidRPr="00417B53" w:rsidTr="00B0456E">
        <w:trPr>
          <w:trHeight w:val="337"/>
          <w:jc w:val="center"/>
        </w:trPr>
        <w:tc>
          <w:tcPr>
            <w:tcW w:w="4211" w:type="dxa"/>
            <w:vMerge w:val="restart"/>
            <w:shd w:val="clear" w:color="auto" w:fill="auto"/>
            <w:noWrap/>
            <w:vAlign w:val="center"/>
            <w:hideMark/>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Нозологии</w:t>
            </w:r>
          </w:p>
        </w:tc>
        <w:tc>
          <w:tcPr>
            <w:tcW w:w="2616" w:type="dxa"/>
            <w:gridSpan w:val="2"/>
            <w:shd w:val="clear" w:color="auto" w:fill="auto"/>
            <w:noWrap/>
            <w:vAlign w:val="center"/>
          </w:tcPr>
          <w:p w:rsidR="00D51D39" w:rsidRPr="00EA6A77" w:rsidRDefault="002958D8"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Лиозненский </w:t>
            </w:r>
            <w:r w:rsidR="00D51D39" w:rsidRPr="00EA6A77">
              <w:rPr>
                <w:rFonts w:ascii="Times New Roman" w:eastAsia="Times New Roman" w:hAnsi="Times New Roman" w:cs="Times New Roman"/>
                <w:color w:val="000000"/>
                <w:lang w:eastAsia="ru-RU"/>
              </w:rPr>
              <w:t>район</w:t>
            </w:r>
          </w:p>
        </w:tc>
        <w:tc>
          <w:tcPr>
            <w:tcW w:w="2907" w:type="dxa"/>
            <w:gridSpan w:val="2"/>
            <w:shd w:val="clear" w:color="auto" w:fill="auto"/>
            <w:noWrap/>
            <w:vAlign w:val="center"/>
            <w:hideMark/>
          </w:tcPr>
          <w:p w:rsidR="00D51D39" w:rsidRPr="00EA6A77" w:rsidRDefault="00D51D39" w:rsidP="00363F60">
            <w:pPr>
              <w:spacing w:after="0" w:line="240" w:lineRule="auto"/>
              <w:jc w:val="center"/>
              <w:rPr>
                <w:rFonts w:ascii="Times New Roman" w:eastAsia="Times New Roman" w:hAnsi="Times New Roman" w:cs="Times New Roman"/>
                <w:lang w:eastAsia="ru-RU"/>
              </w:rPr>
            </w:pPr>
            <w:r w:rsidRPr="00EA6A77">
              <w:rPr>
                <w:rFonts w:ascii="Times New Roman" w:eastAsia="Times New Roman" w:hAnsi="Times New Roman" w:cs="Times New Roman"/>
                <w:lang w:eastAsia="ru-RU"/>
              </w:rPr>
              <w:t>Среднегодовое значение</w:t>
            </w:r>
          </w:p>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lang w:eastAsia="ru-RU"/>
              </w:rPr>
              <w:t xml:space="preserve"> 2012-2021 годы, ‰</w:t>
            </w:r>
          </w:p>
        </w:tc>
        <w:tc>
          <w:tcPr>
            <w:tcW w:w="2665" w:type="dxa"/>
            <w:gridSpan w:val="2"/>
            <w:shd w:val="clear" w:color="auto" w:fill="auto"/>
            <w:vAlign w:val="center"/>
            <w:hideMark/>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Темп среднего прироста 2012-2021,%</w:t>
            </w:r>
          </w:p>
        </w:tc>
        <w:tc>
          <w:tcPr>
            <w:tcW w:w="2023" w:type="dxa"/>
            <w:vMerge w:val="restart"/>
            <w:shd w:val="clear" w:color="auto" w:fill="auto"/>
            <w:vAlign w:val="center"/>
            <w:hideMark/>
          </w:tcPr>
          <w:p w:rsidR="00D51D39" w:rsidRPr="00EA6A77" w:rsidRDefault="002958D8"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Лиозненский</w:t>
            </w:r>
            <w:r w:rsidR="00D51D39" w:rsidRPr="00EA6A77">
              <w:rPr>
                <w:rFonts w:ascii="Times New Roman" w:eastAsia="Times New Roman" w:hAnsi="Times New Roman" w:cs="Times New Roman"/>
                <w:color w:val="000000"/>
                <w:lang w:eastAsia="ru-RU"/>
              </w:rPr>
              <w:t>район</w:t>
            </w:r>
          </w:p>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Темп прироста 2020/2021,%</w:t>
            </w:r>
          </w:p>
        </w:tc>
      </w:tr>
      <w:tr w:rsidR="00B86190" w:rsidRPr="00417B53" w:rsidTr="00B0456E">
        <w:trPr>
          <w:trHeight w:val="337"/>
          <w:jc w:val="center"/>
        </w:trPr>
        <w:tc>
          <w:tcPr>
            <w:tcW w:w="4211" w:type="dxa"/>
            <w:vMerge/>
            <w:shd w:val="clear" w:color="auto" w:fill="auto"/>
            <w:noWrap/>
            <w:vAlign w:val="bottom"/>
          </w:tcPr>
          <w:p w:rsidR="00D51D39" w:rsidRPr="00EA6A77" w:rsidRDefault="00D51D39" w:rsidP="00363F60">
            <w:pPr>
              <w:spacing w:after="0" w:line="240" w:lineRule="auto"/>
              <w:rPr>
                <w:rFonts w:ascii="Times New Roman" w:eastAsia="Times New Roman" w:hAnsi="Times New Roman" w:cs="Times New Roman"/>
                <w:color w:val="000000"/>
                <w:lang w:eastAsia="ru-RU"/>
              </w:rPr>
            </w:pPr>
          </w:p>
        </w:tc>
        <w:tc>
          <w:tcPr>
            <w:tcW w:w="1162" w:type="dxa"/>
            <w:shd w:val="clear" w:color="auto" w:fill="auto"/>
            <w:noWrap/>
            <w:vAlign w:val="center"/>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2020</w:t>
            </w:r>
          </w:p>
        </w:tc>
        <w:tc>
          <w:tcPr>
            <w:tcW w:w="1454" w:type="dxa"/>
            <w:shd w:val="clear" w:color="auto" w:fill="auto"/>
            <w:noWrap/>
            <w:vAlign w:val="center"/>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2021</w:t>
            </w:r>
          </w:p>
        </w:tc>
        <w:tc>
          <w:tcPr>
            <w:tcW w:w="1465" w:type="dxa"/>
            <w:shd w:val="clear" w:color="auto" w:fill="auto"/>
            <w:noWrap/>
            <w:vAlign w:val="center"/>
          </w:tcPr>
          <w:p w:rsidR="00D51D39" w:rsidRPr="00EA6A77" w:rsidRDefault="002958D8"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Лиозненский </w:t>
            </w:r>
            <w:r w:rsidR="00D51D39" w:rsidRPr="00EA6A77">
              <w:rPr>
                <w:rFonts w:ascii="Times New Roman" w:eastAsia="Times New Roman" w:hAnsi="Times New Roman" w:cs="Times New Roman"/>
                <w:color w:val="000000"/>
                <w:lang w:eastAsia="ru-RU"/>
              </w:rPr>
              <w:t>район</w:t>
            </w:r>
          </w:p>
        </w:tc>
        <w:tc>
          <w:tcPr>
            <w:tcW w:w="1441" w:type="dxa"/>
            <w:shd w:val="clear" w:color="auto" w:fill="auto"/>
            <w:vAlign w:val="center"/>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Витебская область</w:t>
            </w:r>
          </w:p>
        </w:tc>
        <w:tc>
          <w:tcPr>
            <w:tcW w:w="1465" w:type="dxa"/>
            <w:shd w:val="clear" w:color="auto" w:fill="auto"/>
            <w:vAlign w:val="center"/>
          </w:tcPr>
          <w:p w:rsidR="00D51D39" w:rsidRPr="00EA6A77" w:rsidRDefault="002958D8"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Лиозненский </w:t>
            </w:r>
            <w:r w:rsidR="00D51D39" w:rsidRPr="00EA6A77">
              <w:rPr>
                <w:rFonts w:ascii="Times New Roman" w:eastAsia="Times New Roman" w:hAnsi="Times New Roman" w:cs="Times New Roman"/>
                <w:color w:val="000000"/>
                <w:lang w:eastAsia="ru-RU"/>
              </w:rPr>
              <w:t>район</w:t>
            </w:r>
          </w:p>
        </w:tc>
        <w:tc>
          <w:tcPr>
            <w:tcW w:w="1199" w:type="dxa"/>
            <w:shd w:val="clear" w:color="auto" w:fill="auto"/>
            <w:vAlign w:val="center"/>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Витебская область</w:t>
            </w:r>
          </w:p>
        </w:tc>
        <w:tc>
          <w:tcPr>
            <w:tcW w:w="2023" w:type="dxa"/>
            <w:vMerge/>
            <w:shd w:val="clear" w:color="auto" w:fill="auto"/>
            <w:vAlign w:val="center"/>
          </w:tcPr>
          <w:p w:rsidR="00D51D39" w:rsidRPr="00EA6A77" w:rsidRDefault="00D51D39" w:rsidP="00363F60">
            <w:pPr>
              <w:spacing w:after="0" w:line="240" w:lineRule="auto"/>
              <w:jc w:val="center"/>
              <w:rPr>
                <w:rFonts w:ascii="Times New Roman" w:eastAsia="Times New Roman" w:hAnsi="Times New Roman" w:cs="Times New Roman"/>
                <w:color w:val="000000"/>
                <w:lang w:eastAsia="ru-RU"/>
              </w:rPr>
            </w:pPr>
          </w:p>
        </w:tc>
      </w:tr>
      <w:tr w:rsidR="00507F20" w:rsidRPr="00417B53" w:rsidTr="00B0456E">
        <w:trPr>
          <w:trHeight w:val="238"/>
          <w:jc w:val="center"/>
        </w:trPr>
        <w:tc>
          <w:tcPr>
            <w:tcW w:w="4211" w:type="dxa"/>
            <w:shd w:val="clear" w:color="auto" w:fill="E2EFD9" w:themeFill="accent6" w:themeFillTint="33"/>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Злокачественные новообразования</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0,40</w:t>
            </w:r>
          </w:p>
        </w:tc>
        <w:tc>
          <w:tcPr>
            <w:tcW w:w="1454" w:type="dxa"/>
            <w:tcBorders>
              <w:top w:val="single" w:sz="4" w:space="0" w:color="auto"/>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highlight w:val="yellow"/>
                <w:lang w:eastAsia="ru-RU"/>
              </w:rPr>
            </w:pPr>
            <w:r w:rsidRPr="00EA6A77">
              <w:rPr>
                <w:rFonts w:ascii="Times New Roman" w:hAnsi="Times New Roman" w:cs="Times New Roman"/>
                <w:color w:val="000000"/>
              </w:rPr>
              <w:t> </w:t>
            </w:r>
            <w:r w:rsidR="00AE34A6" w:rsidRPr="00EA6A77">
              <w:rPr>
                <w:rFonts w:ascii="Times New Roman" w:hAnsi="Times New Roman" w:cs="Times New Roman"/>
                <w:color w:val="000000"/>
              </w:rPr>
              <w:t>*</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highlight w:val="yellow"/>
                <w:lang w:eastAsia="ru-RU"/>
              </w:rPr>
            </w:pPr>
            <w:r w:rsidRPr="00EA6A77">
              <w:rPr>
                <w:rFonts w:ascii="Times New Roman" w:hAnsi="Times New Roman" w:cs="Times New Roman"/>
                <w:color w:val="000000"/>
              </w:rPr>
              <w:t>-2</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507F20" w:rsidRPr="00EA6A77" w:rsidRDefault="00AE34A6"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w:t>
            </w:r>
          </w:p>
        </w:tc>
      </w:tr>
      <w:tr w:rsidR="00507F20" w:rsidRPr="00417B53" w:rsidTr="00B0456E">
        <w:trPr>
          <w:trHeight w:val="238"/>
          <w:jc w:val="center"/>
        </w:trPr>
        <w:tc>
          <w:tcPr>
            <w:tcW w:w="4211" w:type="dxa"/>
            <w:shd w:val="clear" w:color="auto" w:fill="auto"/>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крови</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0,8</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1,5</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-6,5</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-1,9</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100,0</w:t>
            </w:r>
          </w:p>
        </w:tc>
      </w:tr>
      <w:tr w:rsidR="00507F20" w:rsidRPr="00417B53" w:rsidTr="00B0456E">
        <w:trPr>
          <w:trHeight w:val="238"/>
          <w:jc w:val="center"/>
        </w:trPr>
        <w:tc>
          <w:tcPr>
            <w:tcW w:w="4211" w:type="dxa"/>
            <w:shd w:val="clear" w:color="auto" w:fill="E2EFD9" w:themeFill="accent6" w:themeFillTint="33"/>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Сахарный диабет</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454" w:type="dxa"/>
            <w:tcBorders>
              <w:top w:val="nil"/>
              <w:left w:val="nil"/>
              <w:bottom w:val="single" w:sz="4" w:space="0" w:color="auto"/>
              <w:right w:val="single" w:sz="4" w:space="0" w:color="auto"/>
            </w:tcBorders>
            <w:shd w:val="clear" w:color="auto" w:fill="auto"/>
            <w:noWrap/>
            <w:vAlign w:val="bottom"/>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0,00</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0,6</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AE34A6"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w:t>
            </w:r>
          </w:p>
        </w:tc>
        <w:tc>
          <w:tcPr>
            <w:tcW w:w="1199"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6,9</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AE34A6"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w:t>
            </w:r>
          </w:p>
        </w:tc>
      </w:tr>
      <w:tr w:rsidR="00507F20" w:rsidRPr="00417B53" w:rsidTr="00B0456E">
        <w:trPr>
          <w:trHeight w:val="238"/>
          <w:jc w:val="center"/>
        </w:trPr>
        <w:tc>
          <w:tcPr>
            <w:tcW w:w="4211" w:type="dxa"/>
            <w:shd w:val="clear" w:color="auto" w:fill="E2EFD9" w:themeFill="accent6" w:themeFillTint="33"/>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Психические расстройства</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3,6</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6,5</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4,8</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-9,3</w:t>
            </w:r>
          </w:p>
        </w:tc>
        <w:tc>
          <w:tcPr>
            <w:tcW w:w="1199"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-7,7</w:t>
            </w:r>
          </w:p>
        </w:tc>
      </w:tr>
      <w:tr w:rsidR="00507F20" w:rsidRPr="00417B53" w:rsidTr="00B0456E">
        <w:trPr>
          <w:trHeight w:val="238"/>
          <w:jc w:val="center"/>
        </w:trPr>
        <w:tc>
          <w:tcPr>
            <w:tcW w:w="4211" w:type="dxa"/>
            <w:shd w:val="clear" w:color="auto" w:fill="auto"/>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нервной системы</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0,6</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3,8</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-16,4</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-6,9</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 </w:t>
            </w:r>
          </w:p>
        </w:tc>
      </w:tr>
      <w:tr w:rsidR="00507F20" w:rsidRPr="00417B53" w:rsidTr="00B0456E">
        <w:trPr>
          <w:trHeight w:val="238"/>
          <w:jc w:val="center"/>
        </w:trPr>
        <w:tc>
          <w:tcPr>
            <w:tcW w:w="4211" w:type="dxa"/>
            <w:shd w:val="clear" w:color="auto" w:fill="auto"/>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глаза</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42,3</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45,8</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23,8</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32,3</w:t>
            </w:r>
          </w:p>
        </w:tc>
        <w:tc>
          <w:tcPr>
            <w:tcW w:w="1465"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19</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8,3</w:t>
            </w:r>
          </w:p>
        </w:tc>
      </w:tr>
      <w:tr w:rsidR="00507F20" w:rsidRPr="00417B53" w:rsidTr="00B0456E">
        <w:trPr>
          <w:trHeight w:val="238"/>
          <w:jc w:val="center"/>
        </w:trPr>
        <w:tc>
          <w:tcPr>
            <w:tcW w:w="4211" w:type="dxa"/>
            <w:shd w:val="clear" w:color="auto" w:fill="auto"/>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уха</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37,3</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39,4</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32,8</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30,4</w:t>
            </w:r>
          </w:p>
        </w:tc>
        <w:tc>
          <w:tcPr>
            <w:tcW w:w="1465"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5,5</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-0,6</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5,6</w:t>
            </w:r>
          </w:p>
        </w:tc>
      </w:tr>
      <w:tr w:rsidR="00507F20" w:rsidRPr="00417B53" w:rsidTr="00B0456E">
        <w:trPr>
          <w:trHeight w:val="238"/>
          <w:jc w:val="center"/>
        </w:trPr>
        <w:tc>
          <w:tcPr>
            <w:tcW w:w="4211" w:type="dxa"/>
            <w:shd w:val="clear" w:color="auto" w:fill="E2EFD9" w:themeFill="accent6" w:themeFillTint="33"/>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Болезни системы кровообращения </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0,4</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0,8</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2,2</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-10,7</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-1,8</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 </w:t>
            </w:r>
          </w:p>
        </w:tc>
      </w:tr>
      <w:tr w:rsidR="00507F20" w:rsidRPr="00417B53" w:rsidTr="00B0456E">
        <w:trPr>
          <w:trHeight w:val="238"/>
          <w:jc w:val="center"/>
        </w:trPr>
        <w:tc>
          <w:tcPr>
            <w:tcW w:w="4211" w:type="dxa"/>
            <w:shd w:val="clear" w:color="auto" w:fill="E2EFD9" w:themeFill="accent6" w:themeFillTint="33"/>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органов дыхания</w:t>
            </w:r>
          </w:p>
        </w:tc>
        <w:tc>
          <w:tcPr>
            <w:tcW w:w="1162" w:type="dxa"/>
            <w:tcBorders>
              <w:top w:val="nil"/>
              <w:left w:val="nil"/>
              <w:bottom w:val="single" w:sz="4" w:space="0" w:color="auto"/>
              <w:right w:val="single" w:sz="4" w:space="0" w:color="auto"/>
            </w:tcBorders>
            <w:shd w:val="clear" w:color="auto" w:fill="auto"/>
            <w:noWrap/>
            <w:vAlign w:val="bottom"/>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1174,0</w:t>
            </w:r>
          </w:p>
        </w:tc>
        <w:tc>
          <w:tcPr>
            <w:tcW w:w="1454" w:type="dxa"/>
            <w:tcBorders>
              <w:top w:val="nil"/>
              <w:left w:val="nil"/>
              <w:bottom w:val="single" w:sz="4" w:space="0" w:color="auto"/>
              <w:right w:val="single" w:sz="4" w:space="0" w:color="auto"/>
            </w:tcBorders>
            <w:shd w:val="clear" w:color="auto" w:fill="auto"/>
            <w:noWrap/>
            <w:vAlign w:val="bottom"/>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1192,9</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1180,5</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1259,3</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-0,2</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0,9</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r>
      <w:tr w:rsidR="00507F20" w:rsidRPr="00417B53" w:rsidTr="00B0456E">
        <w:trPr>
          <w:trHeight w:val="238"/>
          <w:jc w:val="center"/>
        </w:trPr>
        <w:tc>
          <w:tcPr>
            <w:tcW w:w="4211" w:type="dxa"/>
            <w:shd w:val="clear" w:color="auto" w:fill="auto"/>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органов пищеварения</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w:t>
            </w:r>
          </w:p>
        </w:tc>
        <w:tc>
          <w:tcPr>
            <w:tcW w:w="1454" w:type="dxa"/>
            <w:tcBorders>
              <w:top w:val="nil"/>
              <w:left w:val="nil"/>
              <w:bottom w:val="single" w:sz="4" w:space="0" w:color="auto"/>
              <w:right w:val="single" w:sz="4" w:space="0" w:color="auto"/>
            </w:tcBorders>
            <w:shd w:val="clear" w:color="auto" w:fill="auto"/>
            <w:noWrap/>
            <w:vAlign w:val="bottom"/>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3,2</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4,3</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15,5</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-8</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166,7</w:t>
            </w:r>
          </w:p>
        </w:tc>
      </w:tr>
      <w:tr w:rsidR="00507F20" w:rsidRPr="00417B53" w:rsidTr="00B0456E">
        <w:trPr>
          <w:trHeight w:val="238"/>
          <w:jc w:val="center"/>
        </w:trPr>
        <w:tc>
          <w:tcPr>
            <w:tcW w:w="4211" w:type="dxa"/>
            <w:shd w:val="clear" w:color="auto" w:fill="auto"/>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кожи</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28,4</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28,4</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28,0</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22,7</w:t>
            </w:r>
          </w:p>
        </w:tc>
        <w:tc>
          <w:tcPr>
            <w:tcW w:w="1465"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5,4</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-8,8</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r>
      <w:tr w:rsidR="00507F20" w:rsidRPr="00417B53" w:rsidTr="00B0456E">
        <w:trPr>
          <w:trHeight w:val="238"/>
          <w:jc w:val="center"/>
        </w:trPr>
        <w:tc>
          <w:tcPr>
            <w:tcW w:w="4211" w:type="dxa"/>
            <w:shd w:val="clear" w:color="auto" w:fill="auto"/>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lastRenderedPageBreak/>
              <w:t>Болезни костно-мышечной системы</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2,0</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7,4</w:t>
            </w:r>
          </w:p>
        </w:tc>
        <w:tc>
          <w:tcPr>
            <w:tcW w:w="1465"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6,2</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-4,5</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0,0</w:t>
            </w:r>
          </w:p>
        </w:tc>
      </w:tr>
      <w:tr w:rsidR="00507F20" w:rsidRPr="00417B53" w:rsidTr="00B0456E">
        <w:trPr>
          <w:trHeight w:val="238"/>
          <w:jc w:val="center"/>
        </w:trPr>
        <w:tc>
          <w:tcPr>
            <w:tcW w:w="4211" w:type="dxa"/>
            <w:shd w:val="clear" w:color="auto" w:fill="auto"/>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Болезни мочеполовой системы</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1,2</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1,6</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3,0</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11,1</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-9,6</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-5,2</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33,3</w:t>
            </w:r>
          </w:p>
        </w:tc>
      </w:tr>
      <w:tr w:rsidR="00507F20" w:rsidRPr="00417B53" w:rsidTr="00B0456E">
        <w:trPr>
          <w:trHeight w:val="238"/>
          <w:jc w:val="center"/>
        </w:trPr>
        <w:tc>
          <w:tcPr>
            <w:tcW w:w="4211" w:type="dxa"/>
            <w:shd w:val="clear" w:color="auto" w:fill="auto"/>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Врожденные аномалии</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5,8</w:t>
            </w:r>
          </w:p>
        </w:tc>
        <w:tc>
          <w:tcPr>
            <w:tcW w:w="1454" w:type="dxa"/>
            <w:tcBorders>
              <w:top w:val="nil"/>
              <w:left w:val="nil"/>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2,8</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3,2</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3,1</w:t>
            </w:r>
          </w:p>
        </w:tc>
        <w:tc>
          <w:tcPr>
            <w:tcW w:w="1465" w:type="dxa"/>
            <w:tcBorders>
              <w:top w:val="nil"/>
              <w:left w:val="single" w:sz="4" w:space="0" w:color="auto"/>
              <w:bottom w:val="single" w:sz="4" w:space="0" w:color="auto"/>
              <w:right w:val="single" w:sz="4" w:space="0" w:color="auto"/>
            </w:tcBorders>
            <w:shd w:val="clear" w:color="auto" w:fill="FFC0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8,7</w:t>
            </w:r>
          </w:p>
        </w:tc>
        <w:tc>
          <w:tcPr>
            <w:tcW w:w="1199"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3,0</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-51,7</w:t>
            </w:r>
          </w:p>
        </w:tc>
      </w:tr>
      <w:tr w:rsidR="00507F20" w:rsidRPr="00417B53" w:rsidTr="00B0456E">
        <w:trPr>
          <w:trHeight w:val="238"/>
          <w:jc w:val="center"/>
        </w:trPr>
        <w:tc>
          <w:tcPr>
            <w:tcW w:w="4211" w:type="dxa"/>
            <w:shd w:val="clear" w:color="auto" w:fill="E2EFD9" w:themeFill="accent6" w:themeFillTint="33"/>
            <w:noWrap/>
            <w:vAlign w:val="bottom"/>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Травмы и отравления</w:t>
            </w:r>
          </w:p>
        </w:tc>
        <w:tc>
          <w:tcPr>
            <w:tcW w:w="1162"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54,8</w:t>
            </w:r>
          </w:p>
        </w:tc>
        <w:tc>
          <w:tcPr>
            <w:tcW w:w="1454" w:type="dxa"/>
            <w:tcBorders>
              <w:top w:val="nil"/>
              <w:left w:val="nil"/>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34,3</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57,3</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40,0</w:t>
            </w:r>
          </w:p>
        </w:tc>
        <w:tc>
          <w:tcPr>
            <w:tcW w:w="1465"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2,3</w:t>
            </w:r>
          </w:p>
        </w:tc>
        <w:tc>
          <w:tcPr>
            <w:tcW w:w="1199"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-3,5</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-37,4</w:t>
            </w:r>
          </w:p>
        </w:tc>
      </w:tr>
      <w:tr w:rsidR="00507F20" w:rsidRPr="00417B53" w:rsidTr="00B0456E">
        <w:trPr>
          <w:trHeight w:val="238"/>
          <w:jc w:val="center"/>
        </w:trPr>
        <w:tc>
          <w:tcPr>
            <w:tcW w:w="4211" w:type="dxa"/>
            <w:shd w:val="clear" w:color="auto" w:fill="E2EFD9" w:themeFill="accent6" w:themeFillTint="33"/>
            <w:hideMark/>
          </w:tcPr>
          <w:p w:rsidR="00507F20" w:rsidRPr="00EA6A77" w:rsidRDefault="00507F20" w:rsidP="00507F20">
            <w:pPr>
              <w:spacing w:after="0" w:line="240" w:lineRule="auto"/>
              <w:rPr>
                <w:rFonts w:ascii="Times New Roman" w:eastAsia="Times New Roman" w:hAnsi="Times New Roman" w:cs="Times New Roman"/>
                <w:color w:val="000000"/>
                <w:lang w:eastAsia="ru-RU"/>
              </w:rPr>
            </w:pPr>
            <w:r w:rsidRPr="00EA6A77">
              <w:rPr>
                <w:rFonts w:ascii="Times New Roman" w:eastAsia="Times New Roman" w:hAnsi="Times New Roman" w:cs="Times New Roman"/>
                <w:color w:val="000000"/>
                <w:lang w:eastAsia="ru-RU"/>
              </w:rPr>
              <w:t xml:space="preserve">Инфекционные и паразитарные болезни </w:t>
            </w:r>
          </w:p>
        </w:tc>
        <w:tc>
          <w:tcPr>
            <w:tcW w:w="1162" w:type="dxa"/>
            <w:tcBorders>
              <w:top w:val="nil"/>
              <w:left w:val="single" w:sz="4" w:space="0" w:color="auto"/>
              <w:bottom w:val="single" w:sz="4" w:space="0" w:color="auto"/>
              <w:right w:val="single" w:sz="4" w:space="0" w:color="auto"/>
            </w:tcBorders>
            <w:shd w:val="clear" w:color="auto" w:fill="auto"/>
            <w:noWrap/>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7,4</w:t>
            </w:r>
          </w:p>
        </w:tc>
        <w:tc>
          <w:tcPr>
            <w:tcW w:w="1454" w:type="dxa"/>
            <w:tcBorders>
              <w:top w:val="nil"/>
              <w:left w:val="nil"/>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45,0</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b/>
                <w:bCs/>
                <w:color w:val="000000"/>
                <w:lang w:eastAsia="ru-RU"/>
              </w:rPr>
            </w:pPr>
            <w:r w:rsidRPr="00EA6A77">
              <w:rPr>
                <w:rFonts w:ascii="Times New Roman" w:hAnsi="Times New Roman" w:cs="Times New Roman"/>
                <w:color w:val="000000"/>
              </w:rPr>
              <w:t>32,2</w:t>
            </w:r>
          </w:p>
        </w:tc>
        <w:tc>
          <w:tcPr>
            <w:tcW w:w="1441"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52,5</w:t>
            </w:r>
          </w:p>
        </w:tc>
        <w:tc>
          <w:tcPr>
            <w:tcW w:w="1465"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-0,6</w:t>
            </w:r>
          </w:p>
        </w:tc>
        <w:tc>
          <w:tcPr>
            <w:tcW w:w="1199" w:type="dxa"/>
            <w:tcBorders>
              <w:top w:val="nil"/>
              <w:left w:val="single" w:sz="4" w:space="0" w:color="auto"/>
              <w:bottom w:val="single" w:sz="4" w:space="0" w:color="auto"/>
              <w:right w:val="single" w:sz="4" w:space="0" w:color="auto"/>
            </w:tcBorders>
            <w:shd w:val="clear" w:color="auto" w:fill="FFFF00"/>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3,3</w:t>
            </w:r>
          </w:p>
        </w:tc>
        <w:tc>
          <w:tcPr>
            <w:tcW w:w="2023" w:type="dxa"/>
            <w:tcBorders>
              <w:top w:val="nil"/>
              <w:left w:val="single" w:sz="4" w:space="0" w:color="auto"/>
              <w:bottom w:val="single" w:sz="4" w:space="0" w:color="auto"/>
              <w:right w:val="single" w:sz="4" w:space="0" w:color="auto"/>
            </w:tcBorders>
            <w:shd w:val="clear" w:color="auto" w:fill="auto"/>
            <w:vAlign w:val="center"/>
          </w:tcPr>
          <w:p w:rsidR="00507F20" w:rsidRPr="00EA6A77" w:rsidRDefault="00507F20" w:rsidP="00507F20">
            <w:pPr>
              <w:spacing w:after="0" w:line="240" w:lineRule="auto"/>
              <w:jc w:val="center"/>
              <w:rPr>
                <w:rFonts w:ascii="Times New Roman" w:eastAsia="Times New Roman" w:hAnsi="Times New Roman" w:cs="Times New Roman"/>
                <w:color w:val="000000"/>
                <w:lang w:eastAsia="ru-RU"/>
              </w:rPr>
            </w:pPr>
            <w:r w:rsidRPr="00EA6A77">
              <w:rPr>
                <w:rFonts w:ascii="Times New Roman" w:hAnsi="Times New Roman" w:cs="Times New Roman"/>
                <w:color w:val="000000"/>
              </w:rPr>
              <w:t>509,6</w:t>
            </w:r>
          </w:p>
        </w:tc>
      </w:tr>
    </w:tbl>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Среднегодовой показатель (2012</w:t>
      </w:r>
      <w:r w:rsidR="00980D08"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2021годы) п</w:t>
      </w:r>
      <w:r w:rsidRPr="000E47BC">
        <w:rPr>
          <w:rFonts w:ascii="Times New Roman" w:eastAsia="Times New Roman" w:hAnsi="Times New Roman" w:cs="Times New Roman"/>
          <w:sz w:val="28"/>
          <w:szCs w:val="28"/>
          <w:lang w:eastAsia="ru-RU"/>
        </w:rPr>
        <w:t>ервичн</w:t>
      </w:r>
      <w:r>
        <w:rPr>
          <w:rFonts w:ascii="Times New Roman" w:eastAsia="Times New Roman" w:hAnsi="Times New Roman" w:cs="Times New Roman"/>
          <w:sz w:val="28"/>
          <w:szCs w:val="28"/>
          <w:lang w:eastAsia="ru-RU"/>
        </w:rPr>
        <w:t>ой</w:t>
      </w:r>
      <w:r w:rsidRPr="000E47BC">
        <w:rPr>
          <w:rFonts w:ascii="Times New Roman" w:eastAsia="Times New Roman" w:hAnsi="Times New Roman" w:cs="Times New Roman"/>
          <w:sz w:val="28"/>
          <w:szCs w:val="28"/>
          <w:lang w:eastAsia="ru-RU"/>
        </w:rPr>
        <w:t xml:space="preserve"> заболеваемост</w:t>
      </w:r>
      <w:r>
        <w:rPr>
          <w:rFonts w:ascii="Times New Roman" w:eastAsia="Times New Roman" w:hAnsi="Times New Roman" w:cs="Times New Roman"/>
          <w:sz w:val="28"/>
          <w:szCs w:val="28"/>
          <w:lang w:eastAsia="ru-RU"/>
        </w:rPr>
        <w:t>и</w:t>
      </w:r>
      <w:r w:rsidRPr="000E47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детского населения </w:t>
      </w:r>
      <w:r w:rsidR="00345B18">
        <w:rPr>
          <w:rFonts w:ascii="Times New Roman" w:eastAsia="Times New Roman" w:hAnsi="Times New Roman" w:cs="Times New Roman"/>
          <w:sz w:val="28"/>
          <w:szCs w:val="28"/>
          <w:lang w:eastAsia="ru-RU"/>
        </w:rPr>
        <w:t xml:space="preserve">Лиозненского </w:t>
      </w:r>
      <w:r>
        <w:rPr>
          <w:rFonts w:ascii="Times New Roman" w:eastAsia="Times New Roman" w:hAnsi="Times New Roman" w:cs="Times New Roman"/>
          <w:sz w:val="28"/>
          <w:szCs w:val="28"/>
          <w:lang w:eastAsia="ru-RU"/>
        </w:rPr>
        <w:t>района по 5 нозологиям превышает областной уровень</w:t>
      </w:r>
      <w:r w:rsidR="00345B18">
        <w:rPr>
          <w:rFonts w:ascii="Times New Roman" w:eastAsia="Times New Roman" w:hAnsi="Times New Roman" w:cs="Times New Roman"/>
          <w:sz w:val="28"/>
          <w:szCs w:val="28"/>
          <w:lang w:eastAsia="ru-RU"/>
        </w:rPr>
        <w:t xml:space="preserve"> </w:t>
      </w:r>
      <w:r w:rsidR="00345B18" w:rsidRPr="00927663">
        <w:rPr>
          <w:rFonts w:ascii="Times New Roman" w:eastAsia="Times New Roman" w:hAnsi="Times New Roman" w:cs="Times New Roman"/>
          <w:sz w:val="28"/>
          <w:szCs w:val="28"/>
          <w:lang w:eastAsia="ru-RU"/>
        </w:rPr>
        <w:t xml:space="preserve">(таблица </w:t>
      </w:r>
      <w:r w:rsidR="00927663">
        <w:rPr>
          <w:rFonts w:ascii="Times New Roman" w:eastAsia="Times New Roman" w:hAnsi="Times New Roman" w:cs="Times New Roman"/>
          <w:sz w:val="28"/>
          <w:szCs w:val="28"/>
          <w:lang w:eastAsia="ru-RU"/>
        </w:rPr>
        <w:t>9)</w:t>
      </w:r>
      <w:r w:rsidRPr="00927663">
        <w:rPr>
          <w:rFonts w:ascii="Times New Roman" w:eastAsia="Times New Roman" w:hAnsi="Times New Roman" w:cs="Times New Roman"/>
          <w:sz w:val="28"/>
          <w:szCs w:val="28"/>
          <w:lang w:eastAsia="ru-RU"/>
        </w:rPr>
        <w:t>.</w:t>
      </w:r>
    </w:p>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sidRPr="007F4095">
        <w:rPr>
          <w:rFonts w:ascii="Times New Roman" w:eastAsia="Times New Roman" w:hAnsi="Times New Roman" w:cs="Times New Roman"/>
          <w:sz w:val="28"/>
          <w:szCs w:val="28"/>
          <w:lang w:eastAsia="ru-RU"/>
        </w:rPr>
        <w:t xml:space="preserve">Многолетняя динамика </w:t>
      </w:r>
      <w:r>
        <w:rPr>
          <w:rFonts w:ascii="Times New Roman" w:eastAsia="Times New Roman" w:hAnsi="Times New Roman" w:cs="Times New Roman"/>
          <w:sz w:val="28"/>
          <w:szCs w:val="28"/>
          <w:lang w:eastAsia="ru-RU"/>
        </w:rPr>
        <w:t xml:space="preserve">заболеваемости детского населения </w:t>
      </w:r>
      <w:r w:rsidR="00217AEF">
        <w:rPr>
          <w:rFonts w:ascii="Times New Roman" w:eastAsia="Times New Roman" w:hAnsi="Times New Roman" w:cs="Times New Roman"/>
          <w:sz w:val="28"/>
          <w:szCs w:val="28"/>
          <w:lang w:eastAsia="ru-RU"/>
        </w:rPr>
        <w:t xml:space="preserve">Лиозненского </w:t>
      </w:r>
      <w:r>
        <w:rPr>
          <w:rFonts w:ascii="Times New Roman" w:eastAsia="Times New Roman" w:hAnsi="Times New Roman" w:cs="Times New Roman"/>
          <w:sz w:val="28"/>
          <w:szCs w:val="28"/>
          <w:lang w:eastAsia="ru-RU"/>
        </w:rPr>
        <w:t>района:</w:t>
      </w:r>
    </w:p>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выраженному росту – болезни костно-мышечной системы,</w:t>
      </w:r>
      <w:r w:rsidR="00217AEF">
        <w:rPr>
          <w:rFonts w:ascii="Times New Roman" w:eastAsia="Times New Roman" w:hAnsi="Times New Roman" w:cs="Times New Roman"/>
          <w:sz w:val="28"/>
          <w:szCs w:val="28"/>
          <w:lang w:eastAsia="ru-RU"/>
        </w:rPr>
        <w:t xml:space="preserve"> глаза, уха, кожи</w:t>
      </w:r>
      <w:r w:rsidR="00A565E8">
        <w:rPr>
          <w:rFonts w:ascii="Times New Roman" w:eastAsia="Times New Roman" w:hAnsi="Times New Roman" w:cs="Times New Roman"/>
          <w:sz w:val="28"/>
          <w:szCs w:val="28"/>
          <w:lang w:eastAsia="ru-RU"/>
        </w:rPr>
        <w:t>, врожденные аномалии</w:t>
      </w:r>
      <w:r>
        <w:rPr>
          <w:rFonts w:ascii="Times New Roman" w:eastAsia="Times New Roman" w:hAnsi="Times New Roman" w:cs="Times New Roman"/>
          <w:sz w:val="28"/>
          <w:szCs w:val="28"/>
          <w:lang w:eastAsia="ru-RU"/>
        </w:rPr>
        <w:t>;</w:t>
      </w:r>
    </w:p>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–травмы и отравления;</w:t>
      </w:r>
    </w:p>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отсутствует тенденция к росту(снижению) – болезни </w:t>
      </w:r>
      <w:r w:rsidR="003B6378">
        <w:rPr>
          <w:rFonts w:ascii="Times New Roman" w:eastAsia="Times New Roman" w:hAnsi="Times New Roman" w:cs="Times New Roman"/>
          <w:sz w:val="28"/>
          <w:szCs w:val="28"/>
          <w:lang w:eastAsia="ru-RU"/>
        </w:rPr>
        <w:t>органов дыхания, инфекционные болезни;</w:t>
      </w:r>
    </w:p>
    <w:p w:rsidR="00D51D39" w:rsidRDefault="00D51D39" w:rsidP="00D51D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p>
    <w:p w:rsidR="00BF30FA" w:rsidRDefault="00BF30FA" w:rsidP="00D51D39">
      <w:pPr>
        <w:tabs>
          <w:tab w:val="left" w:pos="1460"/>
          <w:tab w:val="left" w:pos="2320"/>
        </w:tabs>
        <w:spacing w:after="0" w:line="240" w:lineRule="auto"/>
        <w:jc w:val="both"/>
        <w:rPr>
          <w:rFonts w:ascii="Times New Roman" w:eastAsia="Times New Roman" w:hAnsi="Times New Roman" w:cs="Times New Roman"/>
          <w:color w:val="000000"/>
          <w:sz w:val="28"/>
          <w:szCs w:val="28"/>
          <w:highlight w:val="yellow"/>
        </w:rPr>
      </w:pPr>
    </w:p>
    <w:p w:rsidR="00BF30FA" w:rsidRDefault="00BF30FA" w:rsidP="00D51D39">
      <w:pPr>
        <w:tabs>
          <w:tab w:val="left" w:pos="1460"/>
          <w:tab w:val="left" w:pos="2320"/>
        </w:tabs>
        <w:spacing w:after="0" w:line="240" w:lineRule="auto"/>
        <w:jc w:val="both"/>
        <w:rPr>
          <w:rFonts w:ascii="Times New Roman" w:eastAsia="Times New Roman" w:hAnsi="Times New Roman" w:cs="Times New Roman"/>
          <w:color w:val="000000"/>
          <w:sz w:val="28"/>
          <w:szCs w:val="28"/>
          <w:highlight w:val="yellow"/>
        </w:rPr>
      </w:pPr>
    </w:p>
    <w:p w:rsidR="00D51D39" w:rsidRPr="00C22C60" w:rsidRDefault="00900D03" w:rsidP="00D51D39">
      <w:pPr>
        <w:tabs>
          <w:tab w:val="left" w:pos="1460"/>
          <w:tab w:val="left" w:pos="23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r w:rsidR="00D51D39" w:rsidRPr="00C22C60">
        <w:rPr>
          <w:rFonts w:ascii="Times New Roman" w:eastAsia="Times New Roman" w:hAnsi="Times New Roman" w:cs="Times New Roman"/>
          <w:color w:val="000000"/>
          <w:sz w:val="28"/>
          <w:szCs w:val="28"/>
        </w:rPr>
        <w:t xml:space="preserve"> Структура первичной заболеваемости детского населения 0</w:t>
      </w:r>
      <w:r w:rsidR="00DB29EE" w:rsidRPr="00057CB0">
        <w:rPr>
          <w:rFonts w:ascii="Times New Roman" w:eastAsia="Times New Roman" w:hAnsi="Times New Roman" w:cs="Times New Roman"/>
          <w:sz w:val="28"/>
          <w:szCs w:val="28"/>
          <w:lang w:eastAsia="ru-RU"/>
        </w:rPr>
        <w:t>–</w:t>
      </w:r>
      <w:r w:rsidR="00D51D39" w:rsidRPr="00C22C60">
        <w:rPr>
          <w:rFonts w:ascii="Times New Roman" w:eastAsia="Times New Roman" w:hAnsi="Times New Roman" w:cs="Times New Roman"/>
          <w:color w:val="000000"/>
          <w:sz w:val="28"/>
          <w:szCs w:val="28"/>
        </w:rPr>
        <w:t xml:space="preserve">17 лет </w:t>
      </w:r>
    </w:p>
    <w:p w:rsidR="00D51D39" w:rsidRPr="00C22C60" w:rsidRDefault="0090635B" w:rsidP="00D51D39">
      <w:pPr>
        <w:tabs>
          <w:tab w:val="left" w:pos="1460"/>
          <w:tab w:val="left" w:pos="2320"/>
        </w:tabs>
        <w:spacing w:after="0" w:line="240" w:lineRule="auto"/>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173990</wp:posOffset>
            </wp:positionV>
            <wp:extent cx="6004560" cy="2057400"/>
            <wp:effectExtent l="0" t="0" r="15240" b="0"/>
            <wp:wrapSquare wrapText="bothSides"/>
            <wp:docPr id="24" name="Диаграмма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6133837-4B26-3542-54BE-154326EC0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51D39" w:rsidRPr="00C22C60" w:rsidRDefault="00D51D39" w:rsidP="00D51D39">
      <w:pPr>
        <w:tabs>
          <w:tab w:val="left" w:pos="1460"/>
          <w:tab w:val="left" w:pos="2320"/>
        </w:tabs>
        <w:spacing w:after="0" w:line="240" w:lineRule="auto"/>
        <w:jc w:val="both"/>
        <w:rPr>
          <w:rFonts w:ascii="Times New Roman" w:eastAsia="Times New Roman" w:hAnsi="Times New Roman" w:cs="Times New Roman"/>
          <w:color w:val="000000"/>
          <w:sz w:val="28"/>
          <w:szCs w:val="28"/>
        </w:rPr>
      </w:pPr>
    </w:p>
    <w:p w:rsidR="00D51D39" w:rsidRPr="00AB4BEB" w:rsidRDefault="00D51D39" w:rsidP="00AB4BEB">
      <w:pPr>
        <w:tabs>
          <w:tab w:val="left" w:pos="709"/>
          <w:tab w:val="left" w:pos="2320"/>
        </w:tabs>
        <w:spacing w:after="0" w:line="240" w:lineRule="auto"/>
        <w:ind w:firstLine="709"/>
        <w:jc w:val="both"/>
        <w:rPr>
          <w:rFonts w:ascii="Times New Roman" w:eastAsia="Times New Roman" w:hAnsi="Times New Roman" w:cs="Times New Roman"/>
          <w:color w:val="000000"/>
          <w:sz w:val="28"/>
          <w:szCs w:val="28"/>
        </w:rPr>
      </w:pPr>
      <w:r w:rsidRPr="00C22C60">
        <w:rPr>
          <w:rFonts w:ascii="Times New Roman" w:eastAsia="Times New Roman" w:hAnsi="Times New Roman" w:cs="Times New Roman"/>
          <w:color w:val="000000"/>
          <w:sz w:val="28"/>
          <w:szCs w:val="28"/>
        </w:rPr>
        <w:t xml:space="preserve">В структуре </w:t>
      </w:r>
      <w:r w:rsidRPr="00C22C60">
        <w:rPr>
          <w:rFonts w:ascii="Times New Roman" w:eastAsia="Times New Roman" w:hAnsi="Times New Roman" w:cs="Times New Roman"/>
          <w:sz w:val="28"/>
          <w:szCs w:val="28"/>
        </w:rPr>
        <w:t xml:space="preserve">первичной заболеваемости детского населения </w:t>
      </w:r>
      <w:r>
        <w:rPr>
          <w:rFonts w:ascii="Times New Roman" w:eastAsia="Times New Roman" w:hAnsi="Times New Roman" w:cs="Times New Roman"/>
          <w:sz w:val="28"/>
          <w:szCs w:val="28"/>
        </w:rPr>
        <w:t xml:space="preserve">в 2021 году </w:t>
      </w:r>
      <w:r w:rsidRPr="00C22C60">
        <w:rPr>
          <w:rFonts w:ascii="Times New Roman" w:eastAsia="Times New Roman" w:hAnsi="Times New Roman" w:cs="Times New Roman"/>
          <w:color w:val="000000"/>
          <w:sz w:val="28"/>
          <w:szCs w:val="28"/>
        </w:rPr>
        <w:t xml:space="preserve">лидируют </w:t>
      </w:r>
      <w:r>
        <w:rPr>
          <w:rFonts w:ascii="Times New Roman" w:eastAsia="Times New Roman" w:hAnsi="Times New Roman" w:cs="Times New Roman"/>
          <w:color w:val="000000"/>
          <w:sz w:val="28"/>
          <w:szCs w:val="28"/>
        </w:rPr>
        <w:t xml:space="preserve">заболевания </w:t>
      </w:r>
      <w:r w:rsidRPr="00C22C60">
        <w:rPr>
          <w:rFonts w:ascii="Times New Roman" w:eastAsia="Times New Roman" w:hAnsi="Times New Roman" w:cs="Times New Roman"/>
          <w:color w:val="000000"/>
          <w:sz w:val="28"/>
          <w:szCs w:val="28"/>
        </w:rPr>
        <w:t xml:space="preserve">органов дыхания  </w:t>
      </w:r>
      <w:r w:rsidR="00276165">
        <w:rPr>
          <w:rFonts w:ascii="Times New Roman" w:eastAsia="Times New Roman" w:hAnsi="Times New Roman" w:cs="Times New Roman"/>
          <w:color w:val="000000"/>
          <w:sz w:val="28"/>
          <w:szCs w:val="28"/>
        </w:rPr>
        <w:t>85,0%</w:t>
      </w:r>
      <w:r w:rsidRPr="00C22C60">
        <w:rPr>
          <w:rFonts w:ascii="Times New Roman" w:eastAsia="Times New Roman" w:hAnsi="Times New Roman" w:cs="Times New Roman"/>
          <w:color w:val="000000"/>
          <w:sz w:val="28"/>
          <w:szCs w:val="28"/>
        </w:rPr>
        <w:t xml:space="preserve">, на втором месте </w:t>
      </w:r>
      <w:r w:rsidR="00276165">
        <w:rPr>
          <w:rFonts w:ascii="Times New Roman" w:eastAsia="Times New Roman" w:hAnsi="Times New Roman" w:cs="Times New Roman"/>
          <w:color w:val="000000"/>
          <w:sz w:val="28"/>
          <w:szCs w:val="28"/>
        </w:rPr>
        <w:t>–</w:t>
      </w:r>
      <w:r w:rsidRPr="00C22C60">
        <w:rPr>
          <w:rFonts w:ascii="Times New Roman" w:eastAsia="Times New Roman" w:hAnsi="Times New Roman" w:cs="Times New Roman"/>
          <w:color w:val="000000"/>
          <w:sz w:val="28"/>
          <w:szCs w:val="28"/>
        </w:rPr>
        <w:t xml:space="preserve"> </w:t>
      </w:r>
      <w:r w:rsidR="00276165">
        <w:rPr>
          <w:rFonts w:ascii="Times New Roman" w:eastAsia="Times New Roman" w:hAnsi="Times New Roman" w:cs="Times New Roman"/>
          <w:color w:val="000000"/>
          <w:sz w:val="28"/>
          <w:szCs w:val="28"/>
        </w:rPr>
        <w:t>болезни глаза 3,2</w:t>
      </w:r>
      <w:r w:rsidR="006D4067">
        <w:rPr>
          <w:rFonts w:ascii="Times New Roman" w:eastAsia="Times New Roman" w:hAnsi="Times New Roman" w:cs="Times New Roman"/>
          <w:color w:val="000000"/>
          <w:sz w:val="28"/>
          <w:szCs w:val="28"/>
        </w:rPr>
        <w:t>6</w:t>
      </w:r>
      <w:r w:rsidR="00276165">
        <w:rPr>
          <w:rFonts w:ascii="Times New Roman" w:eastAsia="Times New Roman" w:hAnsi="Times New Roman" w:cs="Times New Roman"/>
          <w:color w:val="000000"/>
          <w:sz w:val="28"/>
          <w:szCs w:val="28"/>
        </w:rPr>
        <w:t xml:space="preserve">%, третье место </w:t>
      </w:r>
      <w:r w:rsidR="006D4067">
        <w:rPr>
          <w:rFonts w:ascii="Times New Roman" w:eastAsia="Times New Roman" w:hAnsi="Times New Roman" w:cs="Times New Roman"/>
          <w:color w:val="000000"/>
          <w:sz w:val="28"/>
          <w:szCs w:val="28"/>
        </w:rPr>
        <w:t>–</w:t>
      </w:r>
      <w:r w:rsidR="00276165">
        <w:rPr>
          <w:rFonts w:ascii="Times New Roman" w:eastAsia="Times New Roman" w:hAnsi="Times New Roman" w:cs="Times New Roman"/>
          <w:color w:val="000000"/>
          <w:sz w:val="28"/>
          <w:szCs w:val="28"/>
        </w:rPr>
        <w:t xml:space="preserve"> </w:t>
      </w:r>
      <w:r w:rsidR="00AB4BEB">
        <w:rPr>
          <w:rFonts w:ascii="Times New Roman" w:eastAsia="Times New Roman" w:hAnsi="Times New Roman" w:cs="Times New Roman"/>
          <w:color w:val="000000"/>
          <w:sz w:val="28"/>
          <w:szCs w:val="28"/>
        </w:rPr>
        <w:t>инфекционные болезни – 3,21%.</w:t>
      </w:r>
    </w:p>
    <w:p w:rsidR="006D4067" w:rsidRDefault="006D4067"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p>
    <w:p w:rsidR="00057CB0" w:rsidRPr="00057CB0" w:rsidRDefault="00057CB0" w:rsidP="00057CB0">
      <w:pPr>
        <w:shd w:val="clear" w:color="auto" w:fill="FFFFFF"/>
        <w:tabs>
          <w:tab w:val="left" w:pos="720"/>
        </w:tabs>
        <w:spacing w:after="0" w:line="240" w:lineRule="auto"/>
        <w:jc w:val="center"/>
        <w:rPr>
          <w:rFonts w:ascii="Times New Roman" w:eastAsia="Times New Roman" w:hAnsi="Times New Roman" w:cs="Times New Roman"/>
          <w:b/>
          <w:bCs/>
          <w:color w:val="000000"/>
          <w:sz w:val="28"/>
          <w:szCs w:val="28"/>
          <w:lang w:eastAsia="ru-RU"/>
        </w:rPr>
      </w:pPr>
      <w:r w:rsidRPr="00057CB0">
        <w:rPr>
          <w:rFonts w:ascii="Times New Roman" w:eastAsia="Times New Roman" w:hAnsi="Times New Roman" w:cs="Times New Roman"/>
          <w:b/>
          <w:bCs/>
          <w:color w:val="000000"/>
          <w:sz w:val="28"/>
          <w:szCs w:val="28"/>
          <w:lang w:eastAsia="ru-RU"/>
        </w:rPr>
        <w:t>Профилактические медицинские осмотры детей и подростков (</w:t>
      </w:r>
      <w:r w:rsidRPr="00057CB0">
        <w:rPr>
          <w:rFonts w:ascii="Times New Roman" w:eastAsia="Times New Roman" w:hAnsi="Times New Roman" w:cs="Times New Roman"/>
          <w:b/>
          <w:bCs/>
          <w:sz w:val="28"/>
          <w:szCs w:val="28"/>
          <w:lang w:eastAsia="ru-RU"/>
        </w:rPr>
        <w:t>форма 1</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bCs/>
          <w:sz w:val="28"/>
          <w:szCs w:val="28"/>
          <w:lang w:eastAsia="ru-RU"/>
        </w:rPr>
        <w:t>дети</w:t>
      </w:r>
      <w:r w:rsidRPr="00057CB0">
        <w:rPr>
          <w:rFonts w:ascii="Times New Roman" w:eastAsia="Times New Roman" w:hAnsi="Times New Roman" w:cs="Times New Roman"/>
          <w:b/>
          <w:bCs/>
          <w:color w:val="000000"/>
          <w:sz w:val="28"/>
          <w:szCs w:val="28"/>
          <w:lang w:eastAsia="ru-RU"/>
        </w:rPr>
        <w:t xml:space="preserve">, раздел </w:t>
      </w:r>
      <w:r w:rsidRPr="00057CB0">
        <w:rPr>
          <w:rFonts w:ascii="Times New Roman" w:eastAsia="Times New Roman" w:hAnsi="Times New Roman" w:cs="Times New Roman"/>
          <w:b/>
          <w:bCs/>
          <w:color w:val="000000"/>
          <w:sz w:val="28"/>
          <w:szCs w:val="28"/>
          <w:lang w:val="en-US" w:eastAsia="ru-RU"/>
        </w:rPr>
        <w:t>V</w:t>
      </w:r>
      <w:r w:rsidRPr="00057CB0">
        <w:rPr>
          <w:rFonts w:ascii="Times New Roman" w:eastAsia="Times New Roman" w:hAnsi="Times New Roman" w:cs="Times New Roman"/>
          <w:b/>
          <w:bCs/>
          <w:color w:val="000000"/>
          <w:sz w:val="28"/>
          <w:szCs w:val="28"/>
          <w:lang w:eastAsia="ru-RU"/>
        </w:rPr>
        <w:t>-</w:t>
      </w:r>
      <w:r w:rsidRPr="00057CB0">
        <w:rPr>
          <w:rFonts w:ascii="Times New Roman" w:eastAsia="Times New Roman" w:hAnsi="Times New Roman" w:cs="Times New Roman"/>
          <w:b/>
          <w:bCs/>
          <w:color w:val="000000"/>
          <w:sz w:val="28"/>
          <w:szCs w:val="28"/>
          <w:lang w:val="en-US" w:eastAsia="ru-RU"/>
        </w:rPr>
        <w:t>VI</w:t>
      </w:r>
      <w:r w:rsidRPr="00057CB0">
        <w:rPr>
          <w:rFonts w:ascii="Times New Roman" w:eastAsia="Times New Roman" w:hAnsi="Times New Roman" w:cs="Times New Roman"/>
          <w:b/>
          <w:bCs/>
          <w:color w:val="000000"/>
          <w:sz w:val="28"/>
          <w:szCs w:val="28"/>
          <w:lang w:eastAsia="ru-RU"/>
        </w:rPr>
        <w:t>)</w:t>
      </w:r>
    </w:p>
    <w:p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Отдельные нарушения в состоянии здоровья детей, впервые установленные, </w:t>
      </w:r>
    </w:p>
    <w:p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возрастным группам (на 1000 осмотренных детей)</w:t>
      </w:r>
    </w:p>
    <w:p w:rsidR="00057CB0" w:rsidRPr="00057CB0" w:rsidRDefault="00057CB0" w:rsidP="00057CB0">
      <w:pPr>
        <w:shd w:val="clear" w:color="auto" w:fill="FFFFFF"/>
        <w:spacing w:after="0" w:line="240" w:lineRule="auto"/>
        <w:jc w:val="center"/>
        <w:rPr>
          <w:rFonts w:ascii="Times New Roman" w:eastAsia="Times New Roman" w:hAnsi="Times New Roman" w:cs="Times New Roman"/>
          <w:bCs/>
          <w:sz w:val="28"/>
          <w:szCs w:val="28"/>
          <w:lang w:eastAsia="ru-RU"/>
        </w:rPr>
      </w:pP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lastRenderedPageBreak/>
        <w:t>Основное место по результатам периодических медицинских осмотров детей Лиозненского района (всего) в 2021 г. заняли нарушения остроты зрения, в том числе и дошкольники и детей в возрасте 6 лет – где лидируют дефекты речи; на 2–м месте нарушение осанки; на 3 месте – сколиоз  и дефекты речи; на 4</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м месте нарушение слуха.</w:t>
      </w:r>
    </w:p>
    <w:p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У</w:t>
      </w:r>
      <w:r w:rsidRPr="00057CB0">
        <w:rPr>
          <w:rFonts w:ascii="Times New Roman" w:eastAsia="Times New Roman" w:hAnsi="Times New Roman" w:cs="Times New Roman"/>
          <w:sz w:val="28"/>
          <w:szCs w:val="28"/>
          <w:lang w:eastAsia="ru-RU"/>
        </w:rPr>
        <w:t xml:space="preserve"> детей </w:t>
      </w:r>
      <w:r w:rsidRPr="00057CB0">
        <w:rPr>
          <w:rFonts w:ascii="Times New Roman" w:eastAsia="Times New Roman" w:hAnsi="Times New Roman" w:cs="Times New Roman"/>
          <w:sz w:val="28"/>
          <w:szCs w:val="28"/>
          <w:u w:val="single"/>
          <w:lang w:eastAsia="ru-RU"/>
        </w:rPr>
        <w:t>дошкольного возраста</w:t>
      </w:r>
      <w:r w:rsidRPr="00057CB0">
        <w:rPr>
          <w:rFonts w:ascii="Times New Roman" w:eastAsia="Times New Roman" w:hAnsi="Times New Roman" w:cs="Times New Roman"/>
          <w:sz w:val="28"/>
          <w:szCs w:val="28"/>
          <w:lang w:eastAsia="ru-RU"/>
        </w:rPr>
        <w:t xml:space="preserve"> наиболее высокие показатели нарушений в состоянии здоровья </w:t>
      </w:r>
      <w:r w:rsidR="00BA173E">
        <w:rPr>
          <w:rFonts w:ascii="Times New Roman" w:eastAsia="Times New Roman" w:hAnsi="Times New Roman" w:cs="Times New Roman"/>
          <w:sz w:val="28"/>
          <w:szCs w:val="28"/>
          <w:lang w:eastAsia="ru-RU"/>
        </w:rPr>
        <w:t xml:space="preserve">связаны с </w:t>
      </w:r>
      <w:r w:rsidRPr="00057CB0">
        <w:rPr>
          <w:rFonts w:ascii="Times New Roman" w:eastAsia="Times New Roman" w:hAnsi="Times New Roman" w:cs="Times New Roman"/>
          <w:sz w:val="28"/>
          <w:szCs w:val="28"/>
          <w:lang w:eastAsia="ru-RU"/>
        </w:rPr>
        <w:t>дефект</w:t>
      </w:r>
      <w:r w:rsidR="00BA173E">
        <w:rPr>
          <w:rFonts w:ascii="Times New Roman" w:eastAsia="Times New Roman" w:hAnsi="Times New Roman" w:cs="Times New Roman"/>
          <w:sz w:val="28"/>
          <w:szCs w:val="28"/>
          <w:lang w:eastAsia="ru-RU"/>
        </w:rPr>
        <w:t>ами</w:t>
      </w:r>
      <w:r w:rsidRPr="00057CB0">
        <w:rPr>
          <w:rFonts w:ascii="Times New Roman" w:eastAsia="Times New Roman" w:hAnsi="Times New Roman" w:cs="Times New Roman"/>
          <w:sz w:val="28"/>
          <w:szCs w:val="28"/>
          <w:lang w:eastAsia="ru-RU"/>
        </w:rPr>
        <w:t xml:space="preserve"> речи – 13,3 на 1000 осмотренных детей</w:t>
      </w:r>
      <w:r w:rsidR="00BA173E">
        <w:rPr>
          <w:rFonts w:ascii="Times New Roman" w:eastAsia="Times New Roman" w:hAnsi="Times New Roman" w:cs="Times New Roman"/>
          <w:sz w:val="28"/>
          <w:szCs w:val="28"/>
          <w:lang w:eastAsia="ru-RU"/>
        </w:rPr>
        <w:t>.</w:t>
      </w:r>
    </w:p>
    <w:p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У детей </w:t>
      </w:r>
      <w:r w:rsidRPr="00057CB0">
        <w:rPr>
          <w:rFonts w:ascii="Times New Roman" w:eastAsia="Times New Roman" w:hAnsi="Times New Roman" w:cs="Times New Roman"/>
          <w:sz w:val="28"/>
          <w:szCs w:val="28"/>
          <w:u w:val="single"/>
          <w:lang w:eastAsia="ru-RU"/>
        </w:rPr>
        <w:t>школьного возраста</w:t>
      </w:r>
      <w:r w:rsidRPr="00057CB0">
        <w:rPr>
          <w:rFonts w:ascii="Times New Roman" w:eastAsia="Times New Roman" w:hAnsi="Times New Roman" w:cs="Times New Roman"/>
          <w:sz w:val="28"/>
          <w:szCs w:val="28"/>
          <w:lang w:eastAsia="ru-RU"/>
        </w:rPr>
        <w:t xml:space="preserve"> в 2021 году на 1000 осмотренных детей лидировали нарушения по показателю с понижением остроты зрения 54 случая</w:t>
      </w:r>
      <w:r w:rsidR="00396957">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eastAsia="ru-RU"/>
        </w:rPr>
        <w:t>нарушение осанки 23 случая; сколиоз –12 случаев</w:t>
      </w:r>
      <w:r w:rsidR="00396957">
        <w:rPr>
          <w:rFonts w:ascii="Times New Roman" w:eastAsia="Times New Roman" w:hAnsi="Times New Roman" w:cs="Times New Roman"/>
          <w:sz w:val="28"/>
          <w:szCs w:val="28"/>
          <w:lang w:eastAsia="ru-RU"/>
        </w:rPr>
        <w:t>.</w:t>
      </w:r>
    </w:p>
    <w:p w:rsidR="00057CB0" w:rsidRPr="00057CB0" w:rsidRDefault="00057CB0" w:rsidP="00057CB0">
      <w:pPr>
        <w:spacing w:after="0" w:line="240" w:lineRule="auto"/>
        <w:ind w:right="-142"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целом в возрастной группе детей 3–17 лет в 2021 г</w:t>
      </w:r>
      <w:r w:rsidR="00396957">
        <w:rPr>
          <w:rFonts w:ascii="Times New Roman" w:eastAsia="Times New Roman" w:hAnsi="Times New Roman" w:cs="Times New Roman"/>
          <w:sz w:val="28"/>
          <w:szCs w:val="28"/>
          <w:lang w:eastAsia="ru-RU"/>
        </w:rPr>
        <w:t>оду</w:t>
      </w:r>
      <w:r w:rsidRPr="00057CB0">
        <w:rPr>
          <w:rFonts w:ascii="Times New Roman" w:eastAsia="Times New Roman" w:hAnsi="Times New Roman" w:cs="Times New Roman"/>
          <w:sz w:val="28"/>
          <w:szCs w:val="28"/>
          <w:lang w:eastAsia="ru-RU"/>
        </w:rPr>
        <w:t xml:space="preserve"> лидировали нарушения с понижением остроты зрения – 21,5</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затем – нарушения осанки –9,6</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сколиоз 4,8</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дефекты речи нарушения 3,6</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понижение остроты слуха –3,2</w:t>
      </w:r>
      <w:r w:rsidR="000E065E">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w:t>
      </w:r>
    </w:p>
    <w:p w:rsidR="00057CB0" w:rsidRPr="00933850" w:rsidRDefault="00057CB0" w:rsidP="00933850">
      <w:pPr>
        <w:spacing w:after="0" w:line="240" w:lineRule="auto"/>
        <w:jc w:val="both"/>
        <w:rPr>
          <w:rFonts w:ascii="Times New Roman" w:eastAsia="Times New Roman" w:hAnsi="Times New Roman" w:cs="Times New Roman"/>
          <w:b/>
          <w:bCs/>
          <w:sz w:val="24"/>
          <w:szCs w:val="28"/>
          <w:lang w:eastAsia="ru-RU"/>
        </w:rPr>
      </w:pPr>
      <w:r w:rsidRPr="00057CB0">
        <w:rPr>
          <w:rFonts w:ascii="Times New Roman" w:eastAsia="Times New Roman" w:hAnsi="Times New Roman" w:cs="Times New Roman"/>
          <w:b/>
          <w:bCs/>
          <w:sz w:val="24"/>
          <w:szCs w:val="28"/>
          <w:lang w:eastAsia="ru-RU"/>
        </w:rPr>
        <w:t xml:space="preserve">     </w:t>
      </w:r>
    </w:p>
    <w:p w:rsidR="00057CB0" w:rsidRPr="00057CB0" w:rsidRDefault="00057CB0" w:rsidP="00057CB0">
      <w:pPr>
        <w:shd w:val="clear" w:color="auto" w:fill="FFFFFF"/>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Распределение детей по группам здоровья по результатам профилактических медицинских осмотров </w:t>
      </w:r>
      <w:r w:rsidRPr="00F074D1">
        <w:rPr>
          <w:rFonts w:ascii="Times New Roman" w:eastAsia="Times New Roman" w:hAnsi="Times New Roman" w:cs="Times New Roman"/>
          <w:bCs/>
          <w:sz w:val="28"/>
          <w:szCs w:val="28"/>
          <w:lang w:eastAsia="ru-RU"/>
        </w:rPr>
        <w:t>–</w:t>
      </w:r>
      <w:r w:rsidRPr="00057CB0">
        <w:rPr>
          <w:rFonts w:ascii="Times New Roman" w:eastAsia="Times New Roman" w:hAnsi="Times New Roman" w:cs="Times New Roman"/>
          <w:b/>
          <w:bCs/>
          <w:sz w:val="28"/>
          <w:szCs w:val="28"/>
          <w:lang w:eastAsia="ru-RU"/>
        </w:rPr>
        <w:t xml:space="preserve"> всего (%)</w:t>
      </w:r>
    </w:p>
    <w:p w:rsidR="00057CB0" w:rsidRPr="00057CB0" w:rsidRDefault="00057CB0" w:rsidP="00057CB0">
      <w:pPr>
        <w:shd w:val="clear" w:color="auto" w:fill="FFFFFF"/>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Распределение детей 3–5 лет по группам здоровья</w:t>
      </w:r>
    </w:p>
    <w:p w:rsidR="00057CB0" w:rsidRDefault="00057CB0" w:rsidP="00057CB0">
      <w:pPr>
        <w:shd w:val="clear" w:color="auto" w:fill="FFFFFF"/>
        <w:spacing w:after="0" w:line="240" w:lineRule="auto"/>
        <w:jc w:val="center"/>
        <w:rPr>
          <w:rFonts w:ascii="Times New Roman" w:eastAsia="Times New Roman" w:hAnsi="Times New Roman" w:cs="Times New Roman"/>
          <w:sz w:val="28"/>
          <w:szCs w:val="28"/>
          <w:lang w:eastAsia="ru-RU"/>
        </w:rPr>
      </w:pPr>
    </w:p>
    <w:p w:rsidR="004C6B15" w:rsidRDefault="006D2C90" w:rsidP="003F1E8B">
      <w:pPr>
        <w:shd w:val="clear" w:color="auto" w:fill="FFFFFF"/>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3550920" cy="2133600"/>
            <wp:effectExtent l="0" t="0" r="0" b="0"/>
            <wp:docPr id="25" name="Диаграмма 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F0E147F-E2AC-9A39-4D55-BC8DF04C4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51F07">
        <w:rPr>
          <w:noProof/>
          <w:lang w:eastAsia="ru-RU"/>
        </w:rPr>
        <w:drawing>
          <wp:inline distT="0" distB="0" distL="0" distR="0">
            <wp:extent cx="4137660" cy="2133600"/>
            <wp:effectExtent l="19050" t="0" r="0" b="0"/>
            <wp:docPr id="26" name="Диаграмма 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D32E13C-24AF-CC95-7029-918857875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74D1" w:rsidRDefault="00F074D1" w:rsidP="00833194">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w:t>
      </w:r>
    </w:p>
    <w:p w:rsidR="00F074D1" w:rsidRDefault="00F074D1" w:rsidP="0083319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33194" w:rsidRDefault="00833194" w:rsidP="00F074D1">
      <w:pPr>
        <w:shd w:val="clear" w:color="auto" w:fill="FFFFFF"/>
        <w:spacing w:after="0" w:line="240" w:lineRule="auto"/>
        <w:ind w:left="70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5летний период в распределении детей по группам здоровья произошли следующие изменения:</w:t>
      </w:r>
    </w:p>
    <w:p w:rsidR="00FB0DF1" w:rsidRPr="00856BCB" w:rsidRDefault="00747217" w:rsidP="00833194">
      <w:pPr>
        <w:shd w:val="clear" w:color="auto" w:fill="FFFFFF"/>
        <w:spacing w:after="0" w:line="240" w:lineRule="auto"/>
        <w:ind w:firstLine="709"/>
        <w:jc w:val="both"/>
        <w:rPr>
          <w:rFonts w:ascii="Times New Roman" w:eastAsia="Times New Roman" w:hAnsi="Times New Roman" w:cs="Times New Roman"/>
          <w:b/>
          <w:bCs/>
          <w:sz w:val="28"/>
          <w:szCs w:val="28"/>
          <w:u w:val="single"/>
          <w:lang w:eastAsia="ru-RU"/>
        </w:rPr>
      </w:pPr>
      <w:r w:rsidRPr="00856BCB">
        <w:rPr>
          <w:rFonts w:ascii="Times New Roman" w:eastAsia="Times New Roman" w:hAnsi="Times New Roman" w:cs="Times New Roman"/>
          <w:b/>
          <w:bCs/>
          <w:sz w:val="28"/>
          <w:szCs w:val="28"/>
          <w:u w:val="single"/>
          <w:lang w:eastAsia="ru-RU"/>
        </w:rPr>
        <w:t>дети 3</w:t>
      </w:r>
      <w:r w:rsidR="00F074D1" w:rsidRPr="00856BCB">
        <w:rPr>
          <w:rFonts w:ascii="Times New Roman" w:eastAsia="Times New Roman" w:hAnsi="Times New Roman" w:cs="Times New Roman"/>
          <w:bCs/>
          <w:sz w:val="28"/>
          <w:szCs w:val="28"/>
          <w:u w:val="single"/>
          <w:lang w:eastAsia="ru-RU"/>
        </w:rPr>
        <w:t>–</w:t>
      </w:r>
      <w:r w:rsidRPr="00856BCB">
        <w:rPr>
          <w:rFonts w:ascii="Times New Roman" w:eastAsia="Times New Roman" w:hAnsi="Times New Roman" w:cs="Times New Roman"/>
          <w:b/>
          <w:bCs/>
          <w:sz w:val="28"/>
          <w:szCs w:val="28"/>
          <w:u w:val="single"/>
          <w:lang w:eastAsia="ru-RU"/>
        </w:rPr>
        <w:t>5 лет</w:t>
      </w:r>
    </w:p>
    <w:p w:rsidR="00833194" w:rsidRPr="009F491A" w:rsidRDefault="000208CE" w:rsidP="008331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w:t>
      </w:r>
      <w:r w:rsidR="00747217" w:rsidRPr="009F491A">
        <w:rPr>
          <w:rFonts w:ascii="Times New Roman" w:eastAsia="Times New Roman" w:hAnsi="Times New Roman" w:cs="Times New Roman"/>
          <w:i/>
          <w:iCs/>
          <w:sz w:val="28"/>
          <w:szCs w:val="28"/>
          <w:lang w:eastAsia="ru-RU"/>
        </w:rPr>
        <w:t xml:space="preserve"> групп</w:t>
      </w:r>
      <w:r w:rsidR="00FB0DF1" w:rsidRPr="009F491A">
        <w:rPr>
          <w:rFonts w:ascii="Times New Roman" w:eastAsia="Times New Roman" w:hAnsi="Times New Roman" w:cs="Times New Roman"/>
          <w:i/>
          <w:iCs/>
          <w:sz w:val="28"/>
          <w:szCs w:val="28"/>
          <w:lang w:eastAsia="ru-RU"/>
        </w:rPr>
        <w:t>а</w:t>
      </w:r>
      <w:r w:rsidR="00747217" w:rsidRPr="009F491A">
        <w:rPr>
          <w:rFonts w:ascii="Times New Roman" w:eastAsia="Times New Roman" w:hAnsi="Times New Roman" w:cs="Times New Roman"/>
          <w:i/>
          <w:iCs/>
          <w:sz w:val="28"/>
          <w:szCs w:val="28"/>
          <w:lang w:eastAsia="ru-RU"/>
        </w:rPr>
        <w:t xml:space="preserve"> </w:t>
      </w:r>
      <w:r w:rsidR="00747217" w:rsidRPr="009F491A">
        <w:rPr>
          <w:rFonts w:ascii="Times New Roman" w:eastAsia="Times New Roman" w:hAnsi="Times New Roman" w:cs="Times New Roman"/>
          <w:sz w:val="28"/>
          <w:szCs w:val="28"/>
          <w:lang w:eastAsia="ru-RU"/>
        </w:rPr>
        <w:t xml:space="preserve">(2021 год </w:t>
      </w:r>
      <w:r w:rsidR="00682B4A" w:rsidRPr="009F491A">
        <w:rPr>
          <w:rFonts w:ascii="Times New Roman" w:eastAsia="Times New Roman" w:hAnsi="Times New Roman" w:cs="Times New Roman"/>
          <w:sz w:val="28"/>
          <w:szCs w:val="28"/>
          <w:lang w:eastAsia="ru-RU"/>
        </w:rPr>
        <w:t>–</w:t>
      </w:r>
      <w:r w:rsidR="00747217" w:rsidRPr="009F491A">
        <w:rPr>
          <w:rFonts w:ascii="Times New Roman" w:eastAsia="Times New Roman" w:hAnsi="Times New Roman" w:cs="Times New Roman"/>
          <w:sz w:val="28"/>
          <w:szCs w:val="28"/>
          <w:lang w:eastAsia="ru-RU"/>
        </w:rPr>
        <w:t xml:space="preserve"> </w:t>
      </w:r>
      <w:r w:rsidR="00682B4A" w:rsidRPr="009F491A">
        <w:rPr>
          <w:rFonts w:ascii="Times New Roman" w:eastAsia="Times New Roman" w:hAnsi="Times New Roman" w:cs="Times New Roman"/>
          <w:sz w:val="28"/>
          <w:szCs w:val="28"/>
          <w:lang w:eastAsia="ru-RU"/>
        </w:rPr>
        <w:t>37,1%; 2017 год – 30,3%)</w:t>
      </w:r>
      <w:r w:rsidR="00E14EEB" w:rsidRPr="009F491A">
        <w:rPr>
          <w:rFonts w:ascii="Times New Roman" w:eastAsia="Times New Roman" w:hAnsi="Times New Roman" w:cs="Times New Roman"/>
          <w:sz w:val="28"/>
          <w:szCs w:val="28"/>
          <w:lang w:eastAsia="ru-RU"/>
        </w:rPr>
        <w:t xml:space="preserve"> – </w:t>
      </w:r>
      <w:r w:rsidR="00FB0DF1" w:rsidRPr="009F491A">
        <w:rPr>
          <w:rFonts w:ascii="Times New Roman" w:eastAsia="Times New Roman" w:hAnsi="Times New Roman" w:cs="Times New Roman"/>
          <w:sz w:val="28"/>
          <w:szCs w:val="28"/>
          <w:lang w:eastAsia="ru-RU"/>
        </w:rPr>
        <w:t xml:space="preserve"> прирост (+6,8%)</w:t>
      </w:r>
      <w:r w:rsidR="00682B4A" w:rsidRPr="009F491A">
        <w:rPr>
          <w:rFonts w:ascii="Times New Roman" w:eastAsia="Times New Roman" w:hAnsi="Times New Roman" w:cs="Times New Roman"/>
          <w:sz w:val="28"/>
          <w:szCs w:val="28"/>
          <w:lang w:eastAsia="ru-RU"/>
        </w:rPr>
        <w:t xml:space="preserve">; </w:t>
      </w:r>
    </w:p>
    <w:p w:rsidR="00682B4A" w:rsidRPr="009F491A" w:rsidRDefault="000208CE" w:rsidP="00682B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w:t>
      </w:r>
      <w:r w:rsidR="00682B4A" w:rsidRPr="009F491A">
        <w:rPr>
          <w:rFonts w:ascii="Times New Roman" w:eastAsia="Times New Roman" w:hAnsi="Times New Roman" w:cs="Times New Roman"/>
          <w:i/>
          <w:iCs/>
          <w:sz w:val="28"/>
          <w:szCs w:val="28"/>
          <w:lang w:eastAsia="ru-RU"/>
        </w:rPr>
        <w:t xml:space="preserve"> групп</w:t>
      </w:r>
      <w:r w:rsidR="009407CA" w:rsidRPr="009F491A">
        <w:rPr>
          <w:rFonts w:ascii="Times New Roman" w:eastAsia="Times New Roman" w:hAnsi="Times New Roman" w:cs="Times New Roman"/>
          <w:i/>
          <w:iCs/>
          <w:sz w:val="28"/>
          <w:szCs w:val="28"/>
          <w:lang w:eastAsia="ru-RU"/>
        </w:rPr>
        <w:t>а</w:t>
      </w:r>
      <w:r w:rsidR="00682B4A" w:rsidRPr="009F491A">
        <w:rPr>
          <w:rFonts w:ascii="Times New Roman" w:eastAsia="Times New Roman" w:hAnsi="Times New Roman" w:cs="Times New Roman"/>
          <w:sz w:val="28"/>
          <w:szCs w:val="28"/>
          <w:lang w:eastAsia="ru-RU"/>
        </w:rPr>
        <w:t xml:space="preserve"> (2021 год – </w:t>
      </w:r>
      <w:r w:rsidR="009407CA" w:rsidRPr="009F491A">
        <w:rPr>
          <w:rFonts w:ascii="Times New Roman" w:eastAsia="Times New Roman" w:hAnsi="Times New Roman" w:cs="Times New Roman"/>
          <w:sz w:val="28"/>
          <w:szCs w:val="28"/>
          <w:lang w:eastAsia="ru-RU"/>
        </w:rPr>
        <w:t>46,4</w:t>
      </w:r>
      <w:r w:rsidR="00682B4A" w:rsidRPr="009F491A">
        <w:rPr>
          <w:rFonts w:ascii="Times New Roman" w:eastAsia="Times New Roman" w:hAnsi="Times New Roman" w:cs="Times New Roman"/>
          <w:sz w:val="28"/>
          <w:szCs w:val="28"/>
          <w:lang w:eastAsia="ru-RU"/>
        </w:rPr>
        <w:t xml:space="preserve">%; 2017 год – </w:t>
      </w:r>
      <w:r w:rsidR="009407CA" w:rsidRPr="009F491A">
        <w:rPr>
          <w:rFonts w:ascii="Times New Roman" w:eastAsia="Times New Roman" w:hAnsi="Times New Roman" w:cs="Times New Roman"/>
          <w:sz w:val="28"/>
          <w:szCs w:val="28"/>
          <w:lang w:eastAsia="ru-RU"/>
        </w:rPr>
        <w:t>55,6</w:t>
      </w:r>
      <w:r w:rsidR="00682B4A" w:rsidRPr="009F491A">
        <w:rPr>
          <w:rFonts w:ascii="Times New Roman" w:eastAsia="Times New Roman" w:hAnsi="Times New Roman" w:cs="Times New Roman"/>
          <w:sz w:val="28"/>
          <w:szCs w:val="28"/>
          <w:lang w:eastAsia="ru-RU"/>
        </w:rPr>
        <w:t>%)</w:t>
      </w:r>
      <w:r w:rsidR="009407CA" w:rsidRPr="009F491A">
        <w:rPr>
          <w:rFonts w:ascii="Times New Roman" w:eastAsia="Times New Roman" w:hAnsi="Times New Roman" w:cs="Times New Roman"/>
          <w:sz w:val="28"/>
          <w:szCs w:val="28"/>
          <w:lang w:eastAsia="ru-RU"/>
        </w:rPr>
        <w:t xml:space="preserve"> – снижение (</w:t>
      </w:r>
      <w:r w:rsidR="00BE6537" w:rsidRPr="00057CB0">
        <w:rPr>
          <w:rFonts w:ascii="Times New Roman" w:eastAsia="Times New Roman" w:hAnsi="Times New Roman" w:cs="Times New Roman"/>
          <w:sz w:val="28"/>
          <w:szCs w:val="28"/>
          <w:lang w:eastAsia="ru-RU"/>
        </w:rPr>
        <w:t>–</w:t>
      </w:r>
      <w:r w:rsidR="009407CA" w:rsidRPr="009F491A">
        <w:rPr>
          <w:rFonts w:ascii="Times New Roman" w:eastAsia="Times New Roman" w:hAnsi="Times New Roman" w:cs="Times New Roman"/>
          <w:sz w:val="28"/>
          <w:szCs w:val="28"/>
          <w:lang w:eastAsia="ru-RU"/>
        </w:rPr>
        <w:t>9,2%)</w:t>
      </w:r>
      <w:r w:rsidR="00682B4A" w:rsidRPr="009F491A">
        <w:rPr>
          <w:rFonts w:ascii="Times New Roman" w:eastAsia="Times New Roman" w:hAnsi="Times New Roman" w:cs="Times New Roman"/>
          <w:sz w:val="28"/>
          <w:szCs w:val="28"/>
          <w:lang w:eastAsia="ru-RU"/>
        </w:rPr>
        <w:t xml:space="preserve">; </w:t>
      </w:r>
    </w:p>
    <w:p w:rsidR="000208CE" w:rsidRPr="009F491A" w:rsidRDefault="009407CA" w:rsidP="000208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lastRenderedPageBreak/>
        <w:t>III</w:t>
      </w:r>
      <w:r w:rsidR="000208CE" w:rsidRPr="009F491A">
        <w:rPr>
          <w:rFonts w:ascii="Times New Roman" w:eastAsia="Times New Roman" w:hAnsi="Times New Roman" w:cs="Times New Roman"/>
          <w:i/>
          <w:iCs/>
          <w:sz w:val="28"/>
          <w:szCs w:val="28"/>
          <w:lang w:eastAsia="ru-RU"/>
        </w:rPr>
        <w:t xml:space="preserve"> группа</w:t>
      </w:r>
      <w:r w:rsidR="000208CE" w:rsidRPr="009F491A">
        <w:rPr>
          <w:rFonts w:ascii="Times New Roman" w:eastAsia="Times New Roman" w:hAnsi="Times New Roman" w:cs="Times New Roman"/>
          <w:sz w:val="28"/>
          <w:szCs w:val="28"/>
          <w:lang w:eastAsia="ru-RU"/>
        </w:rPr>
        <w:t xml:space="preserve"> (2021 год – 14,4%; 2017 год – 13,7%) – </w:t>
      </w:r>
      <w:r w:rsidR="00FB0DF1" w:rsidRPr="009F491A">
        <w:rPr>
          <w:rFonts w:ascii="Times New Roman" w:eastAsia="Times New Roman" w:hAnsi="Times New Roman" w:cs="Times New Roman"/>
          <w:sz w:val="28"/>
          <w:szCs w:val="28"/>
          <w:lang w:eastAsia="ru-RU"/>
        </w:rPr>
        <w:t>при</w:t>
      </w:r>
      <w:r w:rsidR="000208CE" w:rsidRPr="009F491A">
        <w:rPr>
          <w:rFonts w:ascii="Times New Roman" w:eastAsia="Times New Roman" w:hAnsi="Times New Roman" w:cs="Times New Roman"/>
          <w:sz w:val="28"/>
          <w:szCs w:val="28"/>
          <w:lang w:eastAsia="ru-RU"/>
        </w:rPr>
        <w:t>рост (</w:t>
      </w:r>
      <w:r w:rsidR="00FB0DF1" w:rsidRPr="009F491A">
        <w:rPr>
          <w:rFonts w:ascii="Times New Roman" w:eastAsia="Times New Roman" w:hAnsi="Times New Roman" w:cs="Times New Roman"/>
          <w:sz w:val="28"/>
          <w:szCs w:val="28"/>
          <w:lang w:eastAsia="ru-RU"/>
        </w:rPr>
        <w:t>+0,7</w:t>
      </w:r>
      <w:r w:rsidR="000208CE" w:rsidRPr="009F491A">
        <w:rPr>
          <w:rFonts w:ascii="Times New Roman" w:eastAsia="Times New Roman" w:hAnsi="Times New Roman" w:cs="Times New Roman"/>
          <w:sz w:val="28"/>
          <w:szCs w:val="28"/>
          <w:lang w:eastAsia="ru-RU"/>
        </w:rPr>
        <w:t xml:space="preserve">%); </w:t>
      </w:r>
    </w:p>
    <w:p w:rsidR="00FB0DF1" w:rsidRDefault="00FB0DF1" w:rsidP="00FB0D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sz w:val="28"/>
          <w:szCs w:val="28"/>
          <w:lang w:val="en-US" w:eastAsia="ru-RU"/>
        </w:rPr>
        <w:t>IV</w:t>
      </w:r>
      <w:r w:rsidRPr="009F491A">
        <w:rPr>
          <w:rFonts w:ascii="Times New Roman" w:eastAsia="Times New Roman" w:hAnsi="Times New Roman" w:cs="Times New Roman"/>
          <w:sz w:val="28"/>
          <w:szCs w:val="28"/>
          <w:lang w:eastAsia="ru-RU"/>
        </w:rPr>
        <w:t xml:space="preserve"> группа</w:t>
      </w:r>
      <w:r w:rsidRPr="00FB0DF1">
        <w:rPr>
          <w:rFonts w:ascii="Times New Roman" w:eastAsia="Times New Roman" w:hAnsi="Times New Roman" w:cs="Times New Roman"/>
          <w:b/>
          <w:bCs/>
          <w:sz w:val="28"/>
          <w:szCs w:val="28"/>
          <w:lang w:eastAsia="ru-RU"/>
        </w:rPr>
        <w:t xml:space="preserve"> </w:t>
      </w:r>
      <w:r w:rsidR="00832980">
        <w:rPr>
          <w:rFonts w:ascii="Times New Roman" w:eastAsia="Times New Roman" w:hAnsi="Times New Roman" w:cs="Times New Roman"/>
          <w:sz w:val="28"/>
          <w:szCs w:val="28"/>
          <w:lang w:eastAsia="ru-RU"/>
        </w:rPr>
        <w:t>(2021 год – 2,1%; 2017 год – 0,4%) – прирост (+1,7%)</w:t>
      </w:r>
      <w:r>
        <w:rPr>
          <w:rFonts w:ascii="Times New Roman" w:eastAsia="Times New Roman" w:hAnsi="Times New Roman" w:cs="Times New Roman"/>
          <w:sz w:val="28"/>
          <w:szCs w:val="28"/>
          <w:lang w:eastAsia="ru-RU"/>
        </w:rPr>
        <w:t xml:space="preserve">; </w:t>
      </w:r>
    </w:p>
    <w:p w:rsidR="00E14EEB" w:rsidRPr="00856BCB" w:rsidRDefault="00E14EEB" w:rsidP="00E14EEB">
      <w:pPr>
        <w:shd w:val="clear" w:color="auto" w:fill="FFFFFF"/>
        <w:spacing w:after="0" w:line="240" w:lineRule="auto"/>
        <w:ind w:firstLine="709"/>
        <w:jc w:val="both"/>
        <w:rPr>
          <w:rFonts w:ascii="Times New Roman" w:eastAsia="Times New Roman" w:hAnsi="Times New Roman" w:cs="Times New Roman"/>
          <w:b/>
          <w:bCs/>
          <w:sz w:val="28"/>
          <w:szCs w:val="28"/>
          <w:u w:val="single"/>
          <w:lang w:eastAsia="ru-RU"/>
        </w:rPr>
      </w:pPr>
      <w:r w:rsidRPr="00856BCB">
        <w:rPr>
          <w:rFonts w:ascii="Times New Roman" w:eastAsia="Times New Roman" w:hAnsi="Times New Roman" w:cs="Times New Roman"/>
          <w:b/>
          <w:bCs/>
          <w:sz w:val="28"/>
          <w:szCs w:val="28"/>
          <w:u w:val="single"/>
          <w:lang w:eastAsia="ru-RU"/>
        </w:rPr>
        <w:t>дети 6</w:t>
      </w:r>
      <w:r w:rsidR="00856BCB" w:rsidRPr="00856BCB">
        <w:rPr>
          <w:rFonts w:ascii="Times New Roman" w:eastAsia="Times New Roman" w:hAnsi="Times New Roman" w:cs="Times New Roman"/>
          <w:bCs/>
          <w:sz w:val="28"/>
          <w:szCs w:val="28"/>
          <w:u w:val="single"/>
          <w:lang w:eastAsia="ru-RU"/>
        </w:rPr>
        <w:t>–</w:t>
      </w:r>
      <w:r w:rsidRPr="00856BCB">
        <w:rPr>
          <w:rFonts w:ascii="Times New Roman" w:eastAsia="Times New Roman" w:hAnsi="Times New Roman" w:cs="Times New Roman"/>
          <w:b/>
          <w:bCs/>
          <w:sz w:val="28"/>
          <w:szCs w:val="28"/>
          <w:u w:val="single"/>
          <w:lang w:eastAsia="ru-RU"/>
        </w:rPr>
        <w:t>17 лет</w:t>
      </w:r>
    </w:p>
    <w:p w:rsidR="00E14EEB" w:rsidRDefault="00E14EEB" w:rsidP="00E14E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(2021 год – 31,9%; 2017 год – </w:t>
      </w:r>
      <w:r w:rsidR="000664E0">
        <w:rPr>
          <w:rFonts w:ascii="Times New Roman" w:eastAsia="Times New Roman" w:hAnsi="Times New Roman" w:cs="Times New Roman"/>
          <w:sz w:val="28"/>
          <w:szCs w:val="28"/>
          <w:lang w:eastAsia="ru-RU"/>
        </w:rPr>
        <w:t>34,0</w:t>
      </w:r>
      <w:r>
        <w:rPr>
          <w:rFonts w:ascii="Times New Roman" w:eastAsia="Times New Roman" w:hAnsi="Times New Roman" w:cs="Times New Roman"/>
          <w:sz w:val="28"/>
          <w:szCs w:val="28"/>
          <w:lang w:eastAsia="ru-RU"/>
        </w:rPr>
        <w:t xml:space="preserve">%) –  </w:t>
      </w:r>
      <w:r w:rsidR="00775F3E">
        <w:rPr>
          <w:rFonts w:ascii="Times New Roman" w:eastAsia="Times New Roman" w:hAnsi="Times New Roman" w:cs="Times New Roman"/>
          <w:sz w:val="28"/>
          <w:szCs w:val="28"/>
          <w:lang w:eastAsia="ru-RU"/>
        </w:rPr>
        <w:t xml:space="preserve">снижение </w:t>
      </w:r>
      <w:r>
        <w:rPr>
          <w:rFonts w:ascii="Times New Roman" w:eastAsia="Times New Roman" w:hAnsi="Times New Roman" w:cs="Times New Roman"/>
          <w:sz w:val="28"/>
          <w:szCs w:val="28"/>
          <w:lang w:eastAsia="ru-RU"/>
        </w:rPr>
        <w:t>(</w:t>
      </w:r>
      <w:r w:rsidR="00275F7D">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w:t>
      </w:r>
    </w:p>
    <w:p w:rsidR="00E14EEB" w:rsidRDefault="00E14EEB" w:rsidP="00E14E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(2021 год – </w:t>
      </w:r>
      <w:r w:rsidR="00775F3E">
        <w:rPr>
          <w:rFonts w:ascii="Times New Roman" w:eastAsia="Times New Roman" w:hAnsi="Times New Roman" w:cs="Times New Roman"/>
          <w:sz w:val="28"/>
          <w:szCs w:val="28"/>
          <w:lang w:eastAsia="ru-RU"/>
        </w:rPr>
        <w:t>55,1</w:t>
      </w:r>
      <w:r>
        <w:rPr>
          <w:rFonts w:ascii="Times New Roman" w:eastAsia="Times New Roman" w:hAnsi="Times New Roman" w:cs="Times New Roman"/>
          <w:sz w:val="28"/>
          <w:szCs w:val="28"/>
          <w:lang w:eastAsia="ru-RU"/>
        </w:rPr>
        <w:t>%; 2017 год – 5</w:t>
      </w:r>
      <w:r w:rsidR="00775F3E">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 –</w:t>
      </w:r>
      <w:r w:rsidR="00275F7D">
        <w:rPr>
          <w:rFonts w:ascii="Times New Roman" w:eastAsia="Times New Roman" w:hAnsi="Times New Roman" w:cs="Times New Roman"/>
          <w:sz w:val="28"/>
          <w:szCs w:val="28"/>
          <w:lang w:eastAsia="ru-RU"/>
        </w:rPr>
        <w:t xml:space="preserve">прирост </w:t>
      </w:r>
      <w:r>
        <w:rPr>
          <w:rFonts w:ascii="Times New Roman" w:eastAsia="Times New Roman" w:hAnsi="Times New Roman" w:cs="Times New Roman"/>
          <w:sz w:val="28"/>
          <w:szCs w:val="28"/>
          <w:lang w:eastAsia="ru-RU"/>
        </w:rPr>
        <w:t>(</w:t>
      </w:r>
      <w:r w:rsidR="00275F7D">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w:t>
      </w:r>
    </w:p>
    <w:p w:rsidR="00E14EEB" w:rsidRDefault="00E14EEB" w:rsidP="00E14E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III</w:t>
      </w:r>
      <w:r w:rsidRPr="009F491A">
        <w:rPr>
          <w:rFonts w:ascii="Times New Roman" w:eastAsia="Times New Roman" w:hAnsi="Times New Roman" w:cs="Times New Roman"/>
          <w:i/>
          <w:iCs/>
          <w:sz w:val="28"/>
          <w:szCs w:val="28"/>
          <w:lang w:eastAsia="ru-RU"/>
        </w:rPr>
        <w:t xml:space="preserve"> группа</w:t>
      </w:r>
      <w:r>
        <w:rPr>
          <w:rFonts w:ascii="Times New Roman" w:eastAsia="Times New Roman" w:hAnsi="Times New Roman" w:cs="Times New Roman"/>
          <w:sz w:val="28"/>
          <w:szCs w:val="28"/>
          <w:lang w:eastAsia="ru-RU"/>
        </w:rPr>
        <w:t xml:space="preserve"> (2021 год – 1</w:t>
      </w:r>
      <w:r w:rsidR="00775F3E">
        <w:rPr>
          <w:rFonts w:ascii="Times New Roman" w:eastAsia="Times New Roman" w:hAnsi="Times New Roman" w:cs="Times New Roman"/>
          <w:sz w:val="28"/>
          <w:szCs w:val="28"/>
          <w:lang w:eastAsia="ru-RU"/>
        </w:rPr>
        <w:t>0,9</w:t>
      </w:r>
      <w:r>
        <w:rPr>
          <w:rFonts w:ascii="Times New Roman" w:eastAsia="Times New Roman" w:hAnsi="Times New Roman" w:cs="Times New Roman"/>
          <w:sz w:val="28"/>
          <w:szCs w:val="28"/>
          <w:lang w:eastAsia="ru-RU"/>
        </w:rPr>
        <w:t>%; 2017 год – 1</w:t>
      </w:r>
      <w:r w:rsidR="00775F3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w:t>
      </w:r>
      <w:r w:rsidR="00275F7D">
        <w:rPr>
          <w:rFonts w:ascii="Times New Roman" w:eastAsia="Times New Roman" w:hAnsi="Times New Roman" w:cs="Times New Roman"/>
          <w:sz w:val="28"/>
          <w:szCs w:val="28"/>
          <w:lang w:eastAsia="ru-RU"/>
        </w:rPr>
        <w:t xml:space="preserve">снижение </w:t>
      </w:r>
      <w:r>
        <w:rPr>
          <w:rFonts w:ascii="Times New Roman" w:eastAsia="Times New Roman" w:hAnsi="Times New Roman" w:cs="Times New Roman"/>
          <w:sz w:val="28"/>
          <w:szCs w:val="28"/>
          <w:lang w:eastAsia="ru-RU"/>
        </w:rPr>
        <w:t>(</w:t>
      </w:r>
      <w:r w:rsidR="00BE6537" w:rsidRPr="00057CB0">
        <w:rPr>
          <w:rFonts w:ascii="Times New Roman" w:eastAsia="Times New Roman" w:hAnsi="Times New Roman" w:cs="Times New Roman"/>
          <w:sz w:val="28"/>
          <w:szCs w:val="28"/>
          <w:lang w:eastAsia="ru-RU"/>
        </w:rPr>
        <w:t>–</w:t>
      </w:r>
      <w:r w:rsidR="00275F7D">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eastAsia="ru-RU"/>
        </w:rPr>
        <w:t xml:space="preserve">%); </w:t>
      </w:r>
    </w:p>
    <w:p w:rsidR="00E14EEB" w:rsidRDefault="00E14EEB" w:rsidP="00E14E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F491A">
        <w:rPr>
          <w:rFonts w:ascii="Times New Roman" w:eastAsia="Times New Roman" w:hAnsi="Times New Roman" w:cs="Times New Roman"/>
          <w:i/>
          <w:iCs/>
          <w:sz w:val="28"/>
          <w:szCs w:val="28"/>
          <w:lang w:val="en-US" w:eastAsia="ru-RU"/>
        </w:rPr>
        <w:t>IV</w:t>
      </w:r>
      <w:r w:rsidRPr="009F491A">
        <w:rPr>
          <w:rFonts w:ascii="Times New Roman" w:eastAsia="Times New Roman" w:hAnsi="Times New Roman" w:cs="Times New Roman"/>
          <w:i/>
          <w:iCs/>
          <w:sz w:val="28"/>
          <w:szCs w:val="28"/>
          <w:lang w:eastAsia="ru-RU"/>
        </w:rPr>
        <w:t xml:space="preserve"> группа</w:t>
      </w:r>
      <w:r w:rsidRPr="00FB0DF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(2021 год – </w:t>
      </w:r>
      <w:r w:rsidR="00775F3E">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2017 год – </w:t>
      </w:r>
      <w:r w:rsidR="00775F3E">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 – прирост (+</w:t>
      </w:r>
      <w:r w:rsidR="00275F7D">
        <w:rPr>
          <w:rFonts w:ascii="Times New Roman" w:eastAsia="Times New Roman" w:hAnsi="Times New Roman" w:cs="Times New Roman"/>
          <w:sz w:val="28"/>
          <w:szCs w:val="28"/>
          <w:lang w:eastAsia="ru-RU"/>
        </w:rPr>
        <w:t>0,3</w:t>
      </w:r>
      <w:r>
        <w:rPr>
          <w:rFonts w:ascii="Times New Roman" w:eastAsia="Times New Roman" w:hAnsi="Times New Roman" w:cs="Times New Roman"/>
          <w:sz w:val="28"/>
          <w:szCs w:val="28"/>
          <w:lang w:eastAsia="ru-RU"/>
        </w:rPr>
        <w:t xml:space="preserve">%); </w:t>
      </w:r>
    </w:p>
    <w:p w:rsidR="001C6497" w:rsidRDefault="001C6497" w:rsidP="00682B4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45C50" w:rsidRDefault="001C6497" w:rsidP="00682B4A">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Положительные тенденции: рост удельного веса детей в возрасте 3</w:t>
      </w:r>
      <w:r w:rsidR="0046694B"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w:t>
      </w:r>
      <w:r w:rsidR="00F45C50">
        <w:rPr>
          <w:rFonts w:ascii="Times New Roman" w:eastAsia="Times New Roman" w:hAnsi="Times New Roman" w:cs="Times New Roman"/>
          <w:sz w:val="28"/>
          <w:szCs w:val="28"/>
          <w:lang w:eastAsia="ru-RU"/>
        </w:rPr>
        <w:t>, относящихся к первой группе здоровья.</w:t>
      </w:r>
    </w:p>
    <w:p w:rsidR="00A00E06" w:rsidRPr="00057CB0" w:rsidRDefault="00F45C50" w:rsidP="00A00E0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Отрицательная тенденция: </w:t>
      </w:r>
      <w:r w:rsidR="001C64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рост удельного веса детей в возрасте 3</w:t>
      </w:r>
      <w:r w:rsidR="00154DB4"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5 лет, относящихся к </w:t>
      </w:r>
      <w:r w:rsidR="00A00E06">
        <w:rPr>
          <w:rFonts w:ascii="Times New Roman" w:eastAsia="Times New Roman" w:hAnsi="Times New Roman" w:cs="Times New Roman"/>
          <w:sz w:val="28"/>
          <w:szCs w:val="28"/>
          <w:lang w:eastAsia="ru-RU"/>
        </w:rPr>
        <w:t xml:space="preserve">третьей и четвертой </w:t>
      </w:r>
      <w:r>
        <w:rPr>
          <w:rFonts w:ascii="Times New Roman" w:eastAsia="Times New Roman" w:hAnsi="Times New Roman" w:cs="Times New Roman"/>
          <w:sz w:val="28"/>
          <w:szCs w:val="28"/>
          <w:lang w:eastAsia="ru-RU"/>
        </w:rPr>
        <w:t>группе здоровья</w:t>
      </w:r>
      <w:r w:rsidR="00A00E06">
        <w:rPr>
          <w:rFonts w:ascii="Times New Roman" w:eastAsia="Times New Roman" w:hAnsi="Times New Roman" w:cs="Times New Roman"/>
          <w:sz w:val="28"/>
          <w:szCs w:val="28"/>
          <w:lang w:eastAsia="ru-RU"/>
        </w:rPr>
        <w:t>; рост удельного веса детей в возрасте 6</w:t>
      </w:r>
      <w:r w:rsidR="00154DB4" w:rsidRPr="00057CB0">
        <w:rPr>
          <w:rFonts w:ascii="Times New Roman" w:eastAsia="Times New Roman" w:hAnsi="Times New Roman" w:cs="Times New Roman"/>
          <w:sz w:val="28"/>
          <w:szCs w:val="28"/>
          <w:lang w:eastAsia="ru-RU"/>
        </w:rPr>
        <w:t>–</w:t>
      </w:r>
      <w:r w:rsidR="00A00E06">
        <w:rPr>
          <w:rFonts w:ascii="Times New Roman" w:eastAsia="Times New Roman" w:hAnsi="Times New Roman" w:cs="Times New Roman"/>
          <w:sz w:val="28"/>
          <w:szCs w:val="28"/>
          <w:lang w:eastAsia="ru-RU"/>
        </w:rPr>
        <w:t>17 лет, относящихся четвертой группе здоровья</w:t>
      </w:r>
      <w:r w:rsidR="00B4714A">
        <w:rPr>
          <w:rFonts w:ascii="Times New Roman" w:eastAsia="Times New Roman" w:hAnsi="Times New Roman" w:cs="Times New Roman"/>
          <w:sz w:val="28"/>
          <w:szCs w:val="28"/>
          <w:lang w:eastAsia="ru-RU"/>
        </w:rPr>
        <w:t>.</w:t>
      </w:r>
    </w:p>
    <w:p w:rsidR="009407CA" w:rsidRPr="00057CB0" w:rsidRDefault="009407CA" w:rsidP="00682B4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bCs/>
          <w:color w:val="000000"/>
          <w:spacing w:val="1"/>
          <w:sz w:val="28"/>
          <w:szCs w:val="28"/>
          <w:lang w:eastAsia="ru-RU"/>
        </w:rPr>
      </w:pPr>
      <w:r w:rsidRPr="00057CB0">
        <w:rPr>
          <w:rFonts w:ascii="Times New Roman" w:eastAsia="Times New Roman" w:hAnsi="Times New Roman" w:cs="Times New Roman"/>
          <w:b/>
          <w:bCs/>
          <w:color w:val="000000"/>
          <w:spacing w:val="1"/>
          <w:sz w:val="28"/>
          <w:szCs w:val="28"/>
          <w:lang w:eastAsia="ru-RU"/>
        </w:rPr>
        <w:t>Показатели первичной инвалидности населения (на 10 тыс. человек)</w:t>
      </w:r>
    </w:p>
    <w:p w:rsidR="00057CB0" w:rsidRPr="00057CB0" w:rsidRDefault="00057CB0" w:rsidP="00057CB0">
      <w:pPr>
        <w:shd w:val="clear" w:color="auto" w:fill="FFFFFF"/>
        <w:spacing w:after="0" w:line="240" w:lineRule="auto"/>
        <w:ind w:right="-1"/>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Инвалидность</w:t>
      </w:r>
    </w:p>
    <w:p w:rsidR="00057CB0" w:rsidRPr="00057CB0" w:rsidRDefault="00057CB0" w:rsidP="00057CB0">
      <w:pPr>
        <w:shd w:val="clear" w:color="auto" w:fill="FFFFFF"/>
        <w:spacing w:after="0" w:line="240" w:lineRule="auto"/>
        <w:jc w:val="both"/>
        <w:rPr>
          <w:rFonts w:ascii="Times New Roman" w:eastAsia="Times New Roman" w:hAnsi="Times New Roman" w:cs="Times New Roman"/>
          <w:sz w:val="16"/>
          <w:szCs w:val="16"/>
          <w:lang w:eastAsia="ru-RU"/>
        </w:rPr>
      </w:pPr>
    </w:p>
    <w:p w:rsid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в Лиозненском районе впервые признаны инвалидами 66 человек (2020г–63 человека, из них в возрасте 18 лет и старше в трудоспособном возрасте – 29 человек, в возрасте до 18 лет – 4 человека). </w:t>
      </w:r>
    </w:p>
    <w:p w:rsidR="00122395" w:rsidRDefault="00122395" w:rsidP="00122395">
      <w:pPr>
        <w:shd w:val="clear" w:color="auto" w:fill="FFFFFF"/>
        <w:spacing w:after="0" w:line="240" w:lineRule="auto"/>
        <w:jc w:val="both"/>
        <w:rPr>
          <w:rFonts w:ascii="Times New Roman" w:eastAsia="Times New Roman" w:hAnsi="Times New Roman" w:cs="Times New Roman"/>
          <w:sz w:val="28"/>
          <w:szCs w:val="28"/>
          <w:lang w:eastAsia="ru-RU"/>
        </w:rPr>
      </w:pPr>
      <w:r w:rsidRPr="005F006F">
        <w:rPr>
          <w:rFonts w:ascii="Times New Roman" w:eastAsia="Times New Roman" w:hAnsi="Times New Roman" w:cs="Times New Roman"/>
          <w:bCs/>
          <w:color w:val="000000"/>
          <w:spacing w:val="1"/>
          <w:sz w:val="28"/>
          <w:szCs w:val="28"/>
          <w:lang w:eastAsia="ru-RU"/>
        </w:rPr>
        <w:t>Таблица</w:t>
      </w:r>
      <w:r w:rsidR="005F006F">
        <w:rPr>
          <w:rFonts w:ascii="Times New Roman" w:eastAsia="Times New Roman" w:hAnsi="Times New Roman" w:cs="Times New Roman"/>
          <w:bCs/>
          <w:color w:val="000000"/>
          <w:spacing w:val="1"/>
          <w:sz w:val="28"/>
          <w:szCs w:val="28"/>
          <w:lang w:eastAsia="ru-RU"/>
        </w:rPr>
        <w:t xml:space="preserve"> 10</w:t>
      </w:r>
      <w:r w:rsidRPr="00122395">
        <w:rPr>
          <w:rFonts w:ascii="Times New Roman" w:eastAsia="Times New Roman" w:hAnsi="Times New Roman" w:cs="Times New Roman"/>
          <w:bCs/>
          <w:color w:val="000000"/>
          <w:spacing w:val="1"/>
          <w:sz w:val="28"/>
          <w:szCs w:val="28"/>
          <w:highlight w:val="yellow"/>
          <w:lang w:eastAsia="ru-RU"/>
        </w:rPr>
        <w:t xml:space="preserve"> </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1153"/>
        <w:gridCol w:w="1442"/>
        <w:gridCol w:w="1453"/>
        <w:gridCol w:w="1430"/>
        <w:gridCol w:w="1453"/>
        <w:gridCol w:w="1190"/>
        <w:gridCol w:w="1453"/>
      </w:tblGrid>
      <w:tr w:rsidR="00122395" w:rsidRPr="00417B53" w:rsidTr="006673E3">
        <w:trPr>
          <w:trHeight w:val="377"/>
          <w:jc w:val="center"/>
        </w:trPr>
        <w:tc>
          <w:tcPr>
            <w:tcW w:w="4176" w:type="dxa"/>
            <w:vMerge w:val="restart"/>
            <w:shd w:val="clear" w:color="auto" w:fill="auto"/>
            <w:noWrap/>
            <w:vAlign w:val="center"/>
            <w:hideMark/>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Нозологии</w:t>
            </w:r>
          </w:p>
        </w:tc>
        <w:tc>
          <w:tcPr>
            <w:tcW w:w="2595" w:type="dxa"/>
            <w:gridSpan w:val="2"/>
            <w:shd w:val="clear" w:color="auto" w:fill="auto"/>
            <w:noWrap/>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2883" w:type="dxa"/>
            <w:gridSpan w:val="2"/>
            <w:shd w:val="clear" w:color="auto" w:fill="auto"/>
            <w:noWrap/>
            <w:vAlign w:val="center"/>
            <w:hideMark/>
          </w:tcPr>
          <w:p w:rsidR="00122395" w:rsidRPr="00A142FA" w:rsidRDefault="00122395" w:rsidP="00363F60">
            <w:pPr>
              <w:spacing w:after="0" w:line="240" w:lineRule="auto"/>
              <w:jc w:val="center"/>
              <w:rPr>
                <w:rFonts w:ascii="Times New Roman" w:eastAsia="Times New Roman" w:hAnsi="Times New Roman" w:cs="Times New Roman"/>
                <w:lang w:eastAsia="ru-RU"/>
              </w:rPr>
            </w:pPr>
            <w:r w:rsidRPr="00A142FA">
              <w:rPr>
                <w:rFonts w:ascii="Times New Roman" w:eastAsia="Times New Roman" w:hAnsi="Times New Roman" w:cs="Times New Roman"/>
                <w:lang w:eastAsia="ru-RU"/>
              </w:rPr>
              <w:t>Среднегодовое значение</w:t>
            </w:r>
          </w:p>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lang w:eastAsia="ru-RU"/>
              </w:rPr>
              <w:t xml:space="preserve"> 2012-2021 годы, ‰</w:t>
            </w:r>
          </w:p>
        </w:tc>
        <w:tc>
          <w:tcPr>
            <w:tcW w:w="2643" w:type="dxa"/>
            <w:gridSpan w:val="2"/>
            <w:shd w:val="clear" w:color="auto" w:fill="auto"/>
            <w:vAlign w:val="center"/>
            <w:hideMark/>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Темп среднего прироста 2012-2021,%</w:t>
            </w:r>
          </w:p>
        </w:tc>
        <w:tc>
          <w:tcPr>
            <w:tcW w:w="1453" w:type="dxa"/>
            <w:vMerge w:val="restart"/>
            <w:shd w:val="clear" w:color="auto" w:fill="auto"/>
            <w:vAlign w:val="center"/>
            <w:hideMark/>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w:t>
            </w:r>
            <w:r w:rsidR="00810DDD" w:rsidRPr="00A142FA">
              <w:rPr>
                <w:rFonts w:ascii="Times New Roman" w:eastAsia="Times New Roman" w:hAnsi="Times New Roman" w:cs="Times New Roman"/>
                <w:color w:val="000000"/>
                <w:lang w:eastAsia="ru-RU"/>
              </w:rPr>
              <w:t>ио</w:t>
            </w:r>
            <w:r w:rsidRPr="00A142FA">
              <w:rPr>
                <w:rFonts w:ascii="Times New Roman" w:eastAsia="Times New Roman" w:hAnsi="Times New Roman" w:cs="Times New Roman"/>
                <w:color w:val="000000"/>
                <w:lang w:eastAsia="ru-RU"/>
              </w:rPr>
              <w:t>зненский район</w:t>
            </w:r>
          </w:p>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Темп прироста 2020/2021,%</w:t>
            </w:r>
          </w:p>
        </w:tc>
      </w:tr>
      <w:tr w:rsidR="00122395" w:rsidRPr="00E729F4" w:rsidTr="006673E3">
        <w:trPr>
          <w:trHeight w:val="377"/>
          <w:jc w:val="center"/>
        </w:trPr>
        <w:tc>
          <w:tcPr>
            <w:tcW w:w="4176" w:type="dxa"/>
            <w:vMerge/>
            <w:shd w:val="clear" w:color="auto" w:fill="auto"/>
            <w:noWrap/>
            <w:vAlign w:val="bottom"/>
          </w:tcPr>
          <w:p w:rsidR="00122395" w:rsidRPr="00A142FA" w:rsidRDefault="00122395" w:rsidP="00363F60">
            <w:pPr>
              <w:spacing w:after="0" w:line="240" w:lineRule="auto"/>
              <w:rPr>
                <w:rFonts w:ascii="Times New Roman" w:eastAsia="Times New Roman" w:hAnsi="Times New Roman" w:cs="Times New Roman"/>
                <w:color w:val="000000"/>
                <w:lang w:eastAsia="ru-RU"/>
              </w:rPr>
            </w:pPr>
          </w:p>
        </w:tc>
        <w:tc>
          <w:tcPr>
            <w:tcW w:w="1153" w:type="dxa"/>
            <w:shd w:val="clear" w:color="auto" w:fill="auto"/>
            <w:noWrap/>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2020</w:t>
            </w:r>
          </w:p>
        </w:tc>
        <w:tc>
          <w:tcPr>
            <w:tcW w:w="1442" w:type="dxa"/>
            <w:shd w:val="clear" w:color="auto" w:fill="auto"/>
            <w:noWrap/>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2021</w:t>
            </w:r>
          </w:p>
        </w:tc>
        <w:tc>
          <w:tcPr>
            <w:tcW w:w="1453" w:type="dxa"/>
            <w:shd w:val="clear" w:color="auto" w:fill="auto"/>
            <w:noWrap/>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1430" w:type="dxa"/>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Витебская область</w:t>
            </w:r>
          </w:p>
        </w:tc>
        <w:tc>
          <w:tcPr>
            <w:tcW w:w="1453" w:type="dxa"/>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Лиозненский район</w:t>
            </w:r>
          </w:p>
        </w:tc>
        <w:tc>
          <w:tcPr>
            <w:tcW w:w="1190" w:type="dxa"/>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Витебская область</w:t>
            </w:r>
          </w:p>
        </w:tc>
        <w:tc>
          <w:tcPr>
            <w:tcW w:w="1453" w:type="dxa"/>
            <w:vMerge/>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p>
        </w:tc>
      </w:tr>
      <w:tr w:rsidR="00122395" w:rsidRPr="00417B53" w:rsidTr="006673E3">
        <w:trPr>
          <w:trHeight w:val="266"/>
          <w:jc w:val="center"/>
        </w:trPr>
        <w:tc>
          <w:tcPr>
            <w:tcW w:w="4176" w:type="dxa"/>
            <w:shd w:val="clear" w:color="auto" w:fill="auto"/>
            <w:noWrap/>
            <w:vAlign w:val="bottom"/>
          </w:tcPr>
          <w:p w:rsidR="00122395" w:rsidRPr="00A142FA" w:rsidRDefault="00122395" w:rsidP="00363F60">
            <w:pPr>
              <w:spacing w:after="0" w:line="240" w:lineRule="auto"/>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Дети 0-18 лет</w:t>
            </w:r>
          </w:p>
        </w:tc>
        <w:tc>
          <w:tcPr>
            <w:tcW w:w="1153" w:type="dxa"/>
            <w:noWrap/>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15,6</w:t>
            </w:r>
          </w:p>
        </w:tc>
        <w:tc>
          <w:tcPr>
            <w:tcW w:w="1442" w:type="dxa"/>
            <w:noWrap/>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7,8</w:t>
            </w:r>
          </w:p>
        </w:tc>
        <w:tc>
          <w:tcPr>
            <w:tcW w:w="1453" w:type="dxa"/>
            <w:shd w:val="clear" w:color="auto" w:fill="auto"/>
            <w:vAlign w:val="center"/>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16,3</w:t>
            </w:r>
          </w:p>
        </w:tc>
        <w:tc>
          <w:tcPr>
            <w:tcW w:w="1430" w:type="dxa"/>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Calibri" w:hAnsi="Times New Roman" w:cs="Times New Roman"/>
                <w:color w:val="000000"/>
              </w:rPr>
              <w:t>17,5</w:t>
            </w:r>
          </w:p>
        </w:tc>
        <w:tc>
          <w:tcPr>
            <w:tcW w:w="1453" w:type="dxa"/>
            <w:tcBorders>
              <w:top w:val="nil"/>
              <w:left w:val="nil"/>
              <w:bottom w:val="single" w:sz="4" w:space="0" w:color="auto"/>
              <w:right w:val="single" w:sz="4" w:space="0" w:color="auto"/>
            </w:tcBorders>
            <w:shd w:val="clear" w:color="auto" w:fill="auto"/>
            <w:vAlign w:val="center"/>
          </w:tcPr>
          <w:p w:rsidR="00122395" w:rsidRPr="00A142FA" w:rsidRDefault="006673E3" w:rsidP="00363F60">
            <w:pPr>
              <w:spacing w:after="0" w:line="240" w:lineRule="auto"/>
              <w:jc w:val="center"/>
              <w:rPr>
                <w:rFonts w:ascii="Times New Roman" w:eastAsia="Times New Roman" w:hAnsi="Times New Roman" w:cs="Times New Roman"/>
                <w:bCs/>
                <w:color w:val="000000"/>
                <w:lang w:eastAsia="ru-RU"/>
              </w:rPr>
            </w:pPr>
            <w:r w:rsidRPr="00A142FA">
              <w:rPr>
                <w:rFonts w:ascii="Times New Roman" w:eastAsia="Times New Roman" w:hAnsi="Times New Roman" w:cs="Times New Roman"/>
                <w:bCs/>
                <w:color w:val="000000"/>
                <w:lang w:eastAsia="ru-RU"/>
              </w:rPr>
              <w:t>2,3</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1,3</w:t>
            </w:r>
          </w:p>
        </w:tc>
        <w:tc>
          <w:tcPr>
            <w:tcW w:w="1453" w:type="dxa"/>
            <w:tcBorders>
              <w:top w:val="nil"/>
              <w:left w:val="nil"/>
              <w:bottom w:val="single" w:sz="4" w:space="0" w:color="auto"/>
              <w:right w:val="single" w:sz="4" w:space="0" w:color="auto"/>
            </w:tcBorders>
            <w:shd w:val="clear" w:color="auto" w:fill="auto"/>
            <w:vAlign w:val="center"/>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-50</w:t>
            </w:r>
          </w:p>
        </w:tc>
      </w:tr>
      <w:tr w:rsidR="00122395" w:rsidRPr="00417B53" w:rsidTr="006673E3">
        <w:trPr>
          <w:trHeight w:val="266"/>
          <w:jc w:val="center"/>
        </w:trPr>
        <w:tc>
          <w:tcPr>
            <w:tcW w:w="4176" w:type="dxa"/>
            <w:shd w:val="clear" w:color="auto" w:fill="auto"/>
            <w:noWrap/>
            <w:vAlign w:val="bottom"/>
          </w:tcPr>
          <w:p w:rsidR="00122395" w:rsidRPr="00A142FA" w:rsidRDefault="00122395" w:rsidP="00363F60">
            <w:pPr>
              <w:spacing w:after="0" w:line="240" w:lineRule="auto"/>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Трудоспособное население</w:t>
            </w:r>
          </w:p>
        </w:tc>
        <w:tc>
          <w:tcPr>
            <w:tcW w:w="1153" w:type="dxa"/>
            <w:noWrap/>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37,6</w:t>
            </w:r>
          </w:p>
        </w:tc>
        <w:tc>
          <w:tcPr>
            <w:tcW w:w="1442" w:type="dxa"/>
            <w:noWrap/>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31,5</w:t>
            </w:r>
          </w:p>
        </w:tc>
        <w:tc>
          <w:tcPr>
            <w:tcW w:w="1453" w:type="dxa"/>
          </w:tcPr>
          <w:p w:rsidR="00122395" w:rsidRPr="00A142FA" w:rsidRDefault="006673E3" w:rsidP="00363F60">
            <w:pPr>
              <w:spacing w:after="0" w:line="240" w:lineRule="auto"/>
              <w:jc w:val="center"/>
              <w:rPr>
                <w:rFonts w:ascii="Times New Roman" w:eastAsia="Times New Roman" w:hAnsi="Times New Roman" w:cs="Times New Roman"/>
                <w:bCs/>
                <w:color w:val="000000"/>
                <w:lang w:eastAsia="ru-RU"/>
              </w:rPr>
            </w:pPr>
            <w:r w:rsidRPr="00A142FA">
              <w:rPr>
                <w:rFonts w:ascii="Times New Roman" w:eastAsia="Times New Roman" w:hAnsi="Times New Roman" w:cs="Times New Roman"/>
                <w:bCs/>
                <w:color w:val="000000"/>
                <w:lang w:eastAsia="ru-RU"/>
              </w:rPr>
              <w:t>52,0</w:t>
            </w:r>
          </w:p>
        </w:tc>
        <w:tc>
          <w:tcPr>
            <w:tcW w:w="1430" w:type="dxa"/>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Calibri" w:hAnsi="Times New Roman" w:cs="Times New Roman"/>
                <w:color w:val="000000"/>
              </w:rPr>
              <w:t>38,7</w:t>
            </w:r>
          </w:p>
        </w:tc>
        <w:tc>
          <w:tcPr>
            <w:tcW w:w="1453" w:type="dxa"/>
            <w:tcBorders>
              <w:top w:val="nil"/>
              <w:left w:val="nil"/>
              <w:bottom w:val="single" w:sz="4" w:space="0" w:color="auto"/>
              <w:right w:val="single" w:sz="4" w:space="0" w:color="auto"/>
            </w:tcBorders>
            <w:shd w:val="clear" w:color="auto" w:fill="auto"/>
            <w:vAlign w:val="center"/>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-3,8</w:t>
            </w:r>
          </w:p>
        </w:tc>
        <w:tc>
          <w:tcPr>
            <w:tcW w:w="1190" w:type="dxa"/>
            <w:tcBorders>
              <w:top w:val="nil"/>
              <w:left w:val="single" w:sz="4" w:space="0" w:color="auto"/>
              <w:bottom w:val="single" w:sz="4" w:space="0" w:color="auto"/>
              <w:right w:val="single" w:sz="4" w:space="0" w:color="auto"/>
            </w:tcBorders>
            <w:shd w:val="clear" w:color="auto" w:fill="auto"/>
            <w:vAlign w:val="center"/>
          </w:tcPr>
          <w:p w:rsidR="00122395" w:rsidRPr="00A142FA" w:rsidRDefault="00122395"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-1,4</w:t>
            </w:r>
          </w:p>
        </w:tc>
        <w:tc>
          <w:tcPr>
            <w:tcW w:w="1453" w:type="dxa"/>
            <w:tcBorders>
              <w:top w:val="nil"/>
              <w:left w:val="nil"/>
              <w:bottom w:val="single" w:sz="4" w:space="0" w:color="auto"/>
              <w:right w:val="single" w:sz="4" w:space="0" w:color="auto"/>
            </w:tcBorders>
            <w:shd w:val="clear" w:color="auto" w:fill="auto"/>
            <w:vAlign w:val="center"/>
          </w:tcPr>
          <w:p w:rsidR="00122395" w:rsidRPr="00A142FA" w:rsidRDefault="006673E3" w:rsidP="00363F60">
            <w:pPr>
              <w:spacing w:after="0" w:line="240" w:lineRule="auto"/>
              <w:jc w:val="center"/>
              <w:rPr>
                <w:rFonts w:ascii="Times New Roman" w:eastAsia="Times New Roman" w:hAnsi="Times New Roman" w:cs="Times New Roman"/>
                <w:color w:val="000000"/>
                <w:lang w:eastAsia="ru-RU"/>
              </w:rPr>
            </w:pPr>
            <w:r w:rsidRPr="00A142FA">
              <w:rPr>
                <w:rFonts w:ascii="Times New Roman" w:eastAsia="Times New Roman" w:hAnsi="Times New Roman" w:cs="Times New Roman"/>
                <w:color w:val="000000"/>
                <w:lang w:eastAsia="ru-RU"/>
              </w:rPr>
              <w:t>-16,2</w:t>
            </w:r>
          </w:p>
        </w:tc>
      </w:tr>
    </w:tbl>
    <w:p w:rsidR="006673E3" w:rsidRDefault="006673E3" w:rsidP="006673E3">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Pr="00EE0E5F">
        <w:rPr>
          <w:rFonts w:ascii="Times New Roman" w:eastAsia="Times New Roman" w:hAnsi="Times New Roman" w:cs="Times New Roman"/>
          <w:bCs/>
          <w:i/>
          <w:sz w:val="28"/>
          <w:szCs w:val="28"/>
          <w:lang w:eastAsia="ru-RU"/>
        </w:rPr>
        <w:t xml:space="preserve">первичной </w:t>
      </w:r>
      <w:r w:rsidR="00D422BB" w:rsidRPr="00EE0E5F">
        <w:rPr>
          <w:rFonts w:ascii="Times New Roman" w:eastAsia="Times New Roman" w:hAnsi="Times New Roman" w:cs="Times New Roman"/>
          <w:bCs/>
          <w:i/>
          <w:sz w:val="28"/>
          <w:szCs w:val="28"/>
          <w:lang w:eastAsia="ru-RU"/>
        </w:rPr>
        <w:t xml:space="preserve">инвалидности </w:t>
      </w:r>
      <w:r w:rsidRPr="00EE0E5F">
        <w:rPr>
          <w:rFonts w:ascii="Times New Roman" w:eastAsia="Times New Roman" w:hAnsi="Times New Roman" w:cs="Times New Roman"/>
          <w:bCs/>
          <w:i/>
          <w:sz w:val="28"/>
          <w:szCs w:val="28"/>
          <w:lang w:eastAsia="ru-RU"/>
        </w:rPr>
        <w:t>детского 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sidR="00D422BB">
        <w:rPr>
          <w:rFonts w:ascii="Times New Roman" w:eastAsia="Times New Roman" w:hAnsi="Times New Roman" w:cs="Times New Roman"/>
          <w:bCs/>
          <w:iCs/>
          <w:sz w:val="28"/>
          <w:szCs w:val="28"/>
          <w:lang w:eastAsia="ru-RU"/>
        </w:rPr>
        <w:t xml:space="preserve">незначительно ниже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sidR="00D422BB">
        <w:rPr>
          <w:rFonts w:ascii="Times New Roman" w:eastAsia="Times New Roman" w:hAnsi="Times New Roman" w:cs="Times New Roman"/>
          <w:bCs/>
          <w:iCs/>
          <w:sz w:val="28"/>
          <w:szCs w:val="28"/>
          <w:lang w:eastAsia="ru-RU"/>
        </w:rPr>
        <w:t>я, м</w:t>
      </w:r>
      <w:r w:rsidRPr="00E100A0">
        <w:rPr>
          <w:rFonts w:ascii="Times New Roman" w:eastAsia="Times New Roman" w:hAnsi="Times New Roman" w:cs="Times New Roman"/>
          <w:bCs/>
          <w:iCs/>
          <w:sz w:val="28"/>
          <w:szCs w:val="28"/>
          <w:lang w:eastAsia="ru-RU"/>
        </w:rPr>
        <w:t>ноголетняя динамика за период 2012</w:t>
      </w:r>
      <w:r w:rsidR="00DB29EE" w:rsidRPr="00057CB0">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2021 годы характеризуется тенденци</w:t>
      </w:r>
      <w:r w:rsidR="00EE0E5F">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sidR="00EE0E5F">
        <w:rPr>
          <w:rFonts w:ascii="Times New Roman" w:eastAsia="Times New Roman" w:hAnsi="Times New Roman" w:cs="Times New Roman"/>
          <w:bCs/>
          <w:iCs/>
          <w:sz w:val="28"/>
          <w:szCs w:val="28"/>
          <w:lang w:eastAsia="ru-RU"/>
        </w:rPr>
        <w:t xml:space="preserve">умеренному </w:t>
      </w:r>
      <w:r>
        <w:rPr>
          <w:rFonts w:ascii="Times New Roman" w:eastAsia="Times New Roman" w:hAnsi="Times New Roman" w:cs="Times New Roman"/>
          <w:bCs/>
          <w:iCs/>
          <w:sz w:val="28"/>
          <w:szCs w:val="28"/>
          <w:lang w:eastAsia="ru-RU"/>
        </w:rPr>
        <w:t>росту.</w:t>
      </w:r>
    </w:p>
    <w:p w:rsidR="00EE0E5F" w:rsidRDefault="00EE0E5F" w:rsidP="00EE0E5F">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Pr="00EE0E5F">
        <w:rPr>
          <w:rFonts w:ascii="Times New Roman" w:eastAsia="Times New Roman" w:hAnsi="Times New Roman" w:cs="Times New Roman"/>
          <w:bCs/>
          <w:i/>
          <w:sz w:val="28"/>
          <w:szCs w:val="28"/>
          <w:lang w:eastAsia="ru-RU"/>
        </w:rPr>
        <w:t xml:space="preserve">первичной инвалидности </w:t>
      </w:r>
      <w:r>
        <w:rPr>
          <w:rFonts w:ascii="Times New Roman" w:eastAsia="Times New Roman" w:hAnsi="Times New Roman" w:cs="Times New Roman"/>
          <w:bCs/>
          <w:i/>
          <w:sz w:val="28"/>
          <w:szCs w:val="28"/>
          <w:lang w:eastAsia="ru-RU"/>
        </w:rPr>
        <w:t xml:space="preserve">трудоспособного </w:t>
      </w:r>
      <w:r w:rsidRPr="00EE0E5F">
        <w:rPr>
          <w:rFonts w:ascii="Times New Roman" w:eastAsia="Times New Roman" w:hAnsi="Times New Roman" w:cs="Times New Roman"/>
          <w:bCs/>
          <w:i/>
          <w:sz w:val="28"/>
          <w:szCs w:val="28"/>
          <w:lang w:eastAsia="ru-RU"/>
        </w:rPr>
        <w:t>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вы</w:t>
      </w:r>
      <w:r w:rsidR="009D2982">
        <w:rPr>
          <w:rFonts w:ascii="Times New Roman" w:eastAsia="Times New Roman" w:hAnsi="Times New Roman" w:cs="Times New Roman"/>
          <w:bCs/>
          <w:iCs/>
          <w:sz w:val="28"/>
          <w:szCs w:val="28"/>
          <w:lang w:eastAsia="ru-RU"/>
        </w:rPr>
        <w:t>ш</w:t>
      </w:r>
      <w:r>
        <w:rPr>
          <w:rFonts w:ascii="Times New Roman" w:eastAsia="Times New Roman" w:hAnsi="Times New Roman" w:cs="Times New Roman"/>
          <w:bCs/>
          <w:iCs/>
          <w:sz w:val="28"/>
          <w:szCs w:val="28"/>
          <w:lang w:eastAsia="ru-RU"/>
        </w:rPr>
        <w:t xml:space="preserve">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w:t>
      </w:r>
      <w:r w:rsidR="009D2982">
        <w:rPr>
          <w:rFonts w:ascii="Times New Roman" w:eastAsia="Times New Roman" w:hAnsi="Times New Roman" w:cs="Times New Roman"/>
          <w:bCs/>
          <w:iCs/>
          <w:sz w:val="28"/>
          <w:szCs w:val="28"/>
          <w:lang w:eastAsia="ru-RU"/>
        </w:rPr>
        <w:t xml:space="preserve"> в 1,34 раза</w:t>
      </w:r>
      <w:r>
        <w:rPr>
          <w:rFonts w:ascii="Times New Roman" w:eastAsia="Times New Roman" w:hAnsi="Times New Roman" w:cs="Times New Roman"/>
          <w:bCs/>
          <w:iCs/>
          <w:sz w:val="28"/>
          <w:szCs w:val="28"/>
          <w:lang w:eastAsia="ru-RU"/>
        </w:rPr>
        <w:t>, м</w:t>
      </w:r>
      <w:r w:rsidRPr="00E100A0">
        <w:rPr>
          <w:rFonts w:ascii="Times New Roman" w:eastAsia="Times New Roman" w:hAnsi="Times New Roman" w:cs="Times New Roman"/>
          <w:bCs/>
          <w:iCs/>
          <w:sz w:val="28"/>
          <w:szCs w:val="28"/>
          <w:lang w:eastAsia="ru-RU"/>
        </w:rPr>
        <w:t>ноголетняя динамика за период 2012</w:t>
      </w:r>
      <w:r w:rsidR="00DB29EE" w:rsidRPr="00057CB0">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2021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w:t>
      </w:r>
      <w:r w:rsidR="009D2982">
        <w:rPr>
          <w:rFonts w:ascii="Times New Roman" w:eastAsia="Times New Roman" w:hAnsi="Times New Roman" w:cs="Times New Roman"/>
          <w:bCs/>
          <w:iCs/>
          <w:sz w:val="28"/>
          <w:szCs w:val="28"/>
          <w:lang w:eastAsia="ru-RU"/>
        </w:rPr>
        <w:t xml:space="preserve"> снижению</w:t>
      </w:r>
      <w:r>
        <w:rPr>
          <w:rFonts w:ascii="Times New Roman" w:eastAsia="Times New Roman" w:hAnsi="Times New Roman" w:cs="Times New Roman"/>
          <w:bCs/>
          <w:iCs/>
          <w:sz w:val="28"/>
          <w:szCs w:val="28"/>
          <w:lang w:eastAsia="ru-RU"/>
        </w:rPr>
        <w:t>.</w:t>
      </w:r>
    </w:p>
    <w:p w:rsidR="00122395" w:rsidRPr="00C22C60" w:rsidRDefault="00122395" w:rsidP="00122395">
      <w:pPr>
        <w:spacing w:after="0" w:line="240" w:lineRule="auto"/>
        <w:rPr>
          <w:rFonts w:ascii="Times New Roman" w:eastAsia="Times New Roman" w:hAnsi="Times New Roman" w:cs="Times New Roman"/>
          <w:sz w:val="24"/>
          <w:szCs w:val="24"/>
          <w:lang w:eastAsia="ru-RU"/>
        </w:rPr>
      </w:pPr>
    </w:p>
    <w:p w:rsidR="006D5880" w:rsidRDefault="006D5880" w:rsidP="00057CB0">
      <w:pPr>
        <w:widowControl w:val="0"/>
        <w:spacing w:after="0" w:line="240" w:lineRule="auto"/>
        <w:ind w:firstLine="709"/>
        <w:jc w:val="center"/>
        <w:rPr>
          <w:rFonts w:ascii="Times New Roman" w:eastAsia="Times New Roman" w:hAnsi="Times New Roman" w:cs="Times New Roman"/>
          <w:b/>
          <w:bCs/>
          <w:sz w:val="28"/>
          <w:szCs w:val="28"/>
          <w:lang w:eastAsia="ru-RU"/>
        </w:rPr>
      </w:pPr>
    </w:p>
    <w:p w:rsidR="00057CB0" w:rsidRPr="00057CB0" w:rsidRDefault="00057CB0" w:rsidP="00057CB0">
      <w:pPr>
        <w:widowControl w:val="0"/>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lastRenderedPageBreak/>
        <w:t>Профессиональная заболеваемость  и заболеваемость с временной утратой трудоспособности</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2021 году на территории Лиозненского района случаев профессиональных заболеваний не зарегистрировано. </w:t>
      </w:r>
      <w:r w:rsidRPr="00057CB0">
        <w:rPr>
          <w:rFonts w:ascii="Times New Roman" w:eastAsia="Times New Roman" w:hAnsi="Times New Roman" w:cs="Times New Roman"/>
          <w:sz w:val="28"/>
          <w:szCs w:val="28"/>
          <w:lang w:eastAsia="ru-RU"/>
        </w:rPr>
        <w:t>Заболеваемость с временной утратой трудоспособности в днях в 2021 году по Лиозненскому району составляет 1563,0  (2020 год –1384,1), многолетняя тенденция за 2012–2021гг. отмечается выраженным темпом прироста 8,7%,  вышеуказанный показатель в сравнении с 2020 годом выше на 12,9%. Одной из основных причин роста временной нетрудоспособности на протяжении нескольких лет являются болезни органов дыхания.</w:t>
      </w:r>
    </w:p>
    <w:p w:rsidR="00933850" w:rsidRDefault="00933850" w:rsidP="00057CB0">
      <w:pPr>
        <w:spacing w:after="0" w:line="240" w:lineRule="auto"/>
        <w:ind w:firstLine="709"/>
        <w:jc w:val="center"/>
        <w:rPr>
          <w:rFonts w:ascii="Times New Roman" w:eastAsia="Times New Roman" w:hAnsi="Times New Roman" w:cs="Times New Roman"/>
          <w:b/>
          <w:bCs/>
          <w:sz w:val="28"/>
          <w:szCs w:val="28"/>
          <w:lang w:eastAsia="ru-RU"/>
        </w:rPr>
      </w:pPr>
    </w:p>
    <w:p w:rsidR="00057CB0" w:rsidRP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Распространенность ВИЧ-инфицирования</w:t>
      </w:r>
    </w:p>
    <w:p w:rsidR="00057CB0" w:rsidRPr="00057CB0" w:rsidRDefault="00057CB0" w:rsidP="00057CB0">
      <w:pPr>
        <w:spacing w:after="0" w:line="240" w:lineRule="auto"/>
        <w:ind w:firstLine="709"/>
        <w:jc w:val="both"/>
        <w:rPr>
          <w:rFonts w:ascii="Times New Roman" w:eastAsia="Calibri" w:hAnsi="Times New Roman" w:cs="Times New Roman"/>
          <w:b/>
          <w:bCs/>
          <w:sz w:val="28"/>
          <w:szCs w:val="28"/>
        </w:rPr>
      </w:pPr>
      <w:r w:rsidRPr="00057CB0">
        <w:rPr>
          <w:rFonts w:ascii="Times New Roman" w:eastAsia="Calibri" w:hAnsi="Times New Roman" w:cs="Times New Roman"/>
          <w:b/>
          <w:sz w:val="28"/>
          <w:szCs w:val="28"/>
        </w:rPr>
        <w:t xml:space="preserve">Показатель ЦУР 3.3.1. </w:t>
      </w:r>
      <w:r w:rsidRPr="00057CB0">
        <w:rPr>
          <w:rFonts w:ascii="Times New Roman" w:eastAsia="Calibri" w:hAnsi="Times New Roman" w:cs="Times New Roman"/>
          <w:sz w:val="28"/>
          <w:szCs w:val="28"/>
        </w:rPr>
        <w:t xml:space="preserve">«Число новых заражений ВИЧ на 1000 неинфицированных в разбивке по полу и возрасту» достигнут, в Витебской области в 2020 году </w:t>
      </w:r>
      <w:r w:rsidRPr="00057CB0">
        <w:rPr>
          <w:rFonts w:ascii="Times New Roman" w:eastAsia="Calibri" w:hAnsi="Times New Roman" w:cs="Times New Roman"/>
          <w:bCs/>
          <w:iCs/>
          <w:sz w:val="28"/>
          <w:szCs w:val="28"/>
        </w:rPr>
        <w:t xml:space="preserve">составил </w:t>
      </w:r>
      <w:r w:rsidRPr="00057CB0">
        <w:rPr>
          <w:rFonts w:ascii="Times New Roman" w:eastAsia="Calibri" w:hAnsi="Times New Roman" w:cs="Times New Roman"/>
          <w:bCs/>
          <w:noProof/>
          <w:sz w:val="28"/>
          <w:szCs w:val="28"/>
          <w:lang w:eastAsia="es-ES"/>
        </w:rPr>
        <w:t>0,07</w:t>
      </w:r>
      <w:r w:rsidRPr="00057CB0">
        <w:rPr>
          <w:rFonts w:ascii="Times New Roman" w:eastAsia="Calibri" w:hAnsi="Times New Roman" w:cs="Times New Roman"/>
          <w:b/>
          <w:bCs/>
          <w:noProof/>
          <w:sz w:val="28"/>
          <w:szCs w:val="28"/>
          <w:lang w:eastAsia="es-ES"/>
        </w:rPr>
        <w:t xml:space="preserve"> </w:t>
      </w:r>
      <w:r w:rsidRPr="00057CB0">
        <w:rPr>
          <w:rFonts w:ascii="Times New Roman" w:eastAsia="Calibri" w:hAnsi="Times New Roman" w:cs="Times New Roman"/>
          <w:noProof/>
          <w:sz w:val="28"/>
          <w:szCs w:val="28"/>
          <w:lang w:eastAsia="es-ES"/>
        </w:rPr>
        <w:t>(</w:t>
      </w:r>
      <w:r w:rsidRPr="00057CB0">
        <w:rPr>
          <w:rFonts w:ascii="Times New Roman" w:eastAsia="Calibri" w:hAnsi="Times New Roman" w:cs="Times New Roman"/>
          <w:sz w:val="28"/>
          <w:szCs w:val="28"/>
        </w:rPr>
        <w:t xml:space="preserve">целевое значение на 2021 год – </w:t>
      </w:r>
      <w:r w:rsidRPr="00057CB0">
        <w:rPr>
          <w:rFonts w:ascii="Times New Roman" w:eastAsia="Calibri" w:hAnsi="Times New Roman" w:cs="Times New Roman"/>
          <w:bCs/>
          <w:sz w:val="28"/>
          <w:szCs w:val="28"/>
        </w:rPr>
        <w:t>0,25).</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За период наблюдения с 2002 года на 01.01.2022 в районе зарегистрировано 91 случай ВИЧ–инфекции, показатель распространенности составил 592,7 на 100 т.н. (2020г– 437,92 на 100 т.н.) (РБ – 240,84). По показателю распространенности район занимает первое место среди районов области. За 2021 год выявлено10 случаев (2020г– 4 новых случая). Показатель заболеваемости ВИЧ–инфекцией – 65,1 на 100 т.н. (2020г – 27,8), по РБ – 15,12. Показатель смертности в 4 стадии за 2021 и 2020 годы составил 0.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Показатели позднего выявления (сразу в 4 стадии) – 0 на 100 т.н. (2019 г. – 6,73). Из всех 10 вновь выявленных случая за 2021год  2 инфицирования произошло за пределами РБ (20,0%).  Достигнуты прогнозные показатели по</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охвату АРВТ – 83,58%, (прогнозный показатель – 80,0% по Государственной программе).</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Не регистрировалась ВИЧ</w:t>
      </w:r>
      <w:r w:rsidR="00D446BD"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инфекция у детей, рожденных от ВИЧ – позитивных матерей (2020 г.–0 детей).</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Эпидпроцесс по ВИЧ</w:t>
      </w:r>
      <w:r w:rsidR="00933850" w:rsidRPr="00057CB0">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инфекции в районе в 2021 году характеризовался вовлечением в эпидемический процесс более молодых возрастных групп. Самые высокие показатели заболеваемости выявлены в возрастных группах: 25</w:t>
      </w:r>
      <w:r w:rsidR="00D60169" w:rsidRPr="00057CB0">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39 лет 13,9 на 100 т.н.,35</w:t>
      </w:r>
      <w:r w:rsidR="00933850" w:rsidRPr="00057CB0">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39 лет (6,95 на 100 т. н.), 55</w:t>
      </w:r>
      <w:r w:rsidR="00933850" w:rsidRPr="00057CB0">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59 лет (6,95 на 100 т. н.).</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При индикаторных целевых показателях в области противодействия распространению ВИЧ стратегической цели ЮНЭЙДС на 01.01.2021 89–90%; 88–90%; 85–90%, в районе достигнуты показатели 82,4%–83,58%–80,7%                                             (по РБ – 81,6%–82,5%–79,7%). </w:t>
      </w:r>
    </w:p>
    <w:p w:rsidR="006D5880" w:rsidRDefault="006D5880" w:rsidP="008C2A70">
      <w:pPr>
        <w:spacing w:after="0" w:line="240" w:lineRule="auto"/>
        <w:jc w:val="center"/>
        <w:rPr>
          <w:rFonts w:ascii="Times New Roman" w:eastAsia="Times New Roman" w:hAnsi="Times New Roman" w:cs="Times New Roman"/>
          <w:b/>
          <w:sz w:val="28"/>
          <w:szCs w:val="28"/>
          <w:lang w:eastAsia="ru-RU"/>
        </w:rPr>
      </w:pPr>
    </w:p>
    <w:p w:rsidR="006D5880" w:rsidRDefault="006D5880" w:rsidP="008C2A70">
      <w:pPr>
        <w:spacing w:after="0" w:line="240" w:lineRule="auto"/>
        <w:jc w:val="center"/>
        <w:rPr>
          <w:rFonts w:ascii="Times New Roman" w:eastAsia="Times New Roman" w:hAnsi="Times New Roman" w:cs="Times New Roman"/>
          <w:b/>
          <w:sz w:val="28"/>
          <w:szCs w:val="28"/>
          <w:lang w:eastAsia="ru-RU"/>
        </w:rPr>
      </w:pPr>
    </w:p>
    <w:p w:rsidR="006D5880" w:rsidRDefault="006D5880" w:rsidP="008C2A70">
      <w:pPr>
        <w:spacing w:after="0" w:line="240" w:lineRule="auto"/>
        <w:jc w:val="center"/>
        <w:rPr>
          <w:rFonts w:ascii="Times New Roman" w:eastAsia="Times New Roman" w:hAnsi="Times New Roman" w:cs="Times New Roman"/>
          <w:b/>
          <w:sz w:val="28"/>
          <w:szCs w:val="28"/>
          <w:lang w:eastAsia="ru-RU"/>
        </w:rPr>
      </w:pPr>
    </w:p>
    <w:p w:rsidR="006D5880" w:rsidRDefault="006D5880" w:rsidP="008C2A70">
      <w:pPr>
        <w:spacing w:after="0" w:line="240" w:lineRule="auto"/>
        <w:jc w:val="center"/>
        <w:rPr>
          <w:rFonts w:ascii="Times New Roman" w:eastAsia="Times New Roman" w:hAnsi="Times New Roman" w:cs="Times New Roman"/>
          <w:b/>
          <w:sz w:val="28"/>
          <w:szCs w:val="28"/>
          <w:lang w:eastAsia="ru-RU"/>
        </w:rPr>
      </w:pPr>
    </w:p>
    <w:p w:rsidR="008C2A70" w:rsidRDefault="00057CB0" w:rsidP="008C2A7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lastRenderedPageBreak/>
        <w:t>Заболеваемость наркологическими расстройствами</w:t>
      </w:r>
    </w:p>
    <w:p w:rsidR="008C2A70" w:rsidRPr="008C2A70" w:rsidRDefault="008C2A70" w:rsidP="008C2A70">
      <w:pPr>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Таблица </w:t>
      </w:r>
      <w:r>
        <w:rPr>
          <w:rFonts w:ascii="Times New Roman" w:eastAsia="Times New Roman" w:hAnsi="Times New Roman" w:cs="Times New Roman"/>
          <w:bCs/>
          <w:sz w:val="28"/>
          <w:szCs w:val="28"/>
          <w:lang w:eastAsia="ru-RU"/>
        </w:rPr>
        <w:t>11</w:t>
      </w:r>
    </w:p>
    <w:tbl>
      <w:tblPr>
        <w:tblW w:w="14221" w:type="dxa"/>
        <w:jc w:val="center"/>
        <w:tblLook w:val="04A0"/>
      </w:tblPr>
      <w:tblGrid>
        <w:gridCol w:w="4919"/>
        <w:gridCol w:w="822"/>
        <w:gridCol w:w="1006"/>
        <w:gridCol w:w="1531"/>
        <w:gridCol w:w="1384"/>
        <w:gridCol w:w="1685"/>
        <w:gridCol w:w="1254"/>
        <w:gridCol w:w="1620"/>
      </w:tblGrid>
      <w:tr w:rsidR="004019B6" w:rsidRPr="00057CB0" w:rsidTr="00950D0B">
        <w:trPr>
          <w:trHeight w:val="1427"/>
          <w:jc w:val="center"/>
        </w:trPr>
        <w:tc>
          <w:tcPr>
            <w:tcW w:w="4919" w:type="dxa"/>
            <w:tcBorders>
              <w:top w:val="single" w:sz="4" w:space="0" w:color="auto"/>
              <w:left w:val="single" w:sz="4" w:space="0" w:color="auto"/>
              <w:right w:val="single" w:sz="4" w:space="0" w:color="auto"/>
            </w:tcBorders>
            <w:shd w:val="clear" w:color="000000" w:fill="FFFFFF"/>
            <w:vAlign w:val="center"/>
          </w:tcPr>
          <w:p w:rsidR="004019B6" w:rsidRPr="00057CB0" w:rsidRDefault="004019B6" w:rsidP="00057CB0">
            <w:pPr>
              <w:spacing w:after="0" w:line="240" w:lineRule="auto"/>
              <w:rPr>
                <w:rFonts w:ascii="Times New Roman" w:eastAsia="Times New Roman" w:hAnsi="Times New Roman" w:cs="Times New Roman"/>
                <w:color w:val="000000"/>
                <w:sz w:val="26"/>
                <w:szCs w:val="26"/>
                <w:lang w:eastAsia="ru-RU"/>
              </w:rPr>
            </w:pPr>
            <w:bookmarkStart w:id="2" w:name="_Hlk114211806"/>
            <w:r>
              <w:rPr>
                <w:rFonts w:ascii="Times New Roman" w:eastAsia="Times New Roman" w:hAnsi="Times New Roman" w:cs="Times New Roman"/>
                <w:color w:val="000000"/>
                <w:sz w:val="26"/>
                <w:szCs w:val="26"/>
                <w:lang w:eastAsia="ru-RU"/>
              </w:rPr>
              <w:t>Показатель первичной заболеваемости на 100 000 населения</w:t>
            </w:r>
          </w:p>
        </w:tc>
        <w:tc>
          <w:tcPr>
            <w:tcW w:w="822" w:type="dxa"/>
            <w:tcBorders>
              <w:top w:val="single" w:sz="4" w:space="0" w:color="auto"/>
              <w:left w:val="nil"/>
              <w:right w:val="single" w:sz="4" w:space="0" w:color="auto"/>
            </w:tcBorders>
            <w:shd w:val="clear" w:color="auto" w:fill="auto"/>
            <w:noWrap/>
            <w:vAlign w:val="center"/>
          </w:tcPr>
          <w:p w:rsidR="004019B6" w:rsidRPr="00057CB0" w:rsidRDefault="004019B6" w:rsidP="00057CB0">
            <w:pPr>
              <w:spacing w:after="0" w:line="240" w:lineRule="auto"/>
              <w:jc w:val="center"/>
              <w:rPr>
                <w:rFonts w:ascii="Times New Roman" w:eastAsia="Times New Roman" w:hAnsi="Times New Roman" w:cs="Times New Roman"/>
                <w:color w:val="000000"/>
                <w:sz w:val="26"/>
                <w:szCs w:val="26"/>
                <w:lang w:eastAsia="ru-RU"/>
              </w:rPr>
            </w:pPr>
            <w:r w:rsidRPr="00057CB0">
              <w:rPr>
                <w:rFonts w:ascii="Times New Roman" w:eastAsia="Times New Roman" w:hAnsi="Times New Roman" w:cs="Times New Roman"/>
                <w:color w:val="000000"/>
                <w:sz w:val="26"/>
                <w:szCs w:val="26"/>
                <w:lang w:eastAsia="ru-RU"/>
              </w:rPr>
              <w:t>2020</w:t>
            </w:r>
          </w:p>
        </w:tc>
        <w:tc>
          <w:tcPr>
            <w:tcW w:w="1006" w:type="dxa"/>
            <w:tcBorders>
              <w:top w:val="single" w:sz="4" w:space="0" w:color="auto"/>
              <w:left w:val="nil"/>
              <w:right w:val="single" w:sz="4" w:space="0" w:color="auto"/>
            </w:tcBorders>
            <w:shd w:val="clear" w:color="auto" w:fill="auto"/>
            <w:noWrap/>
            <w:vAlign w:val="center"/>
          </w:tcPr>
          <w:p w:rsidR="004019B6" w:rsidRPr="00057CB0" w:rsidRDefault="004019B6" w:rsidP="00057CB0">
            <w:pPr>
              <w:spacing w:after="0" w:line="240" w:lineRule="auto"/>
              <w:jc w:val="center"/>
              <w:rPr>
                <w:rFonts w:ascii="Times New Roman" w:eastAsia="Times New Roman" w:hAnsi="Times New Roman" w:cs="Times New Roman"/>
                <w:color w:val="000000"/>
                <w:sz w:val="26"/>
                <w:szCs w:val="26"/>
                <w:lang w:eastAsia="ru-RU"/>
              </w:rPr>
            </w:pPr>
            <w:r w:rsidRPr="00057CB0">
              <w:rPr>
                <w:rFonts w:ascii="Times New Roman" w:eastAsia="Times New Roman" w:hAnsi="Times New Roman" w:cs="Times New Roman"/>
                <w:color w:val="000000"/>
                <w:sz w:val="26"/>
                <w:szCs w:val="26"/>
                <w:lang w:eastAsia="ru-RU"/>
              </w:rPr>
              <w:t>2021</w:t>
            </w:r>
          </w:p>
        </w:tc>
        <w:tc>
          <w:tcPr>
            <w:tcW w:w="2915" w:type="dxa"/>
            <w:gridSpan w:val="2"/>
            <w:tcBorders>
              <w:top w:val="single" w:sz="4" w:space="0" w:color="auto"/>
              <w:left w:val="nil"/>
              <w:right w:val="single" w:sz="4" w:space="0" w:color="auto"/>
            </w:tcBorders>
          </w:tcPr>
          <w:p w:rsidR="004019B6" w:rsidRPr="00E729F4" w:rsidRDefault="004019B6" w:rsidP="00BD23FA">
            <w:pPr>
              <w:spacing w:after="0" w:line="240" w:lineRule="auto"/>
              <w:jc w:val="center"/>
              <w:rPr>
                <w:rFonts w:ascii="Times New Roman" w:eastAsia="Times New Roman" w:hAnsi="Times New Roman" w:cs="Times New Roman"/>
                <w:sz w:val="24"/>
                <w:szCs w:val="24"/>
                <w:lang w:eastAsia="ru-RU"/>
              </w:rPr>
            </w:pPr>
            <w:r w:rsidRPr="00E729F4">
              <w:rPr>
                <w:rFonts w:ascii="Times New Roman" w:eastAsia="Times New Roman" w:hAnsi="Times New Roman" w:cs="Times New Roman"/>
                <w:sz w:val="24"/>
                <w:szCs w:val="24"/>
                <w:lang w:eastAsia="ru-RU"/>
              </w:rPr>
              <w:t>С</w:t>
            </w:r>
            <w:r w:rsidRPr="00E4242B">
              <w:rPr>
                <w:rFonts w:ascii="Times New Roman" w:eastAsia="Times New Roman" w:hAnsi="Times New Roman" w:cs="Times New Roman"/>
                <w:sz w:val="24"/>
                <w:szCs w:val="24"/>
                <w:lang w:eastAsia="ru-RU"/>
              </w:rPr>
              <w:t>р</w:t>
            </w:r>
            <w:r w:rsidRPr="00E729F4">
              <w:rPr>
                <w:rFonts w:ascii="Times New Roman" w:eastAsia="Times New Roman" w:hAnsi="Times New Roman" w:cs="Times New Roman"/>
                <w:sz w:val="24"/>
                <w:szCs w:val="24"/>
                <w:lang w:eastAsia="ru-RU"/>
              </w:rPr>
              <w:t>едне</w:t>
            </w:r>
            <w:r w:rsidRPr="00E4242B">
              <w:rPr>
                <w:rFonts w:ascii="Times New Roman" w:eastAsia="Times New Roman" w:hAnsi="Times New Roman" w:cs="Times New Roman"/>
                <w:sz w:val="24"/>
                <w:szCs w:val="24"/>
                <w:lang w:eastAsia="ru-RU"/>
              </w:rPr>
              <w:t>г</w:t>
            </w:r>
            <w:r w:rsidRPr="00E729F4">
              <w:rPr>
                <w:rFonts w:ascii="Times New Roman" w:eastAsia="Times New Roman" w:hAnsi="Times New Roman" w:cs="Times New Roman"/>
                <w:sz w:val="24"/>
                <w:szCs w:val="24"/>
                <w:lang w:eastAsia="ru-RU"/>
              </w:rPr>
              <w:t>одовое значение</w:t>
            </w:r>
          </w:p>
          <w:p w:rsidR="004019B6" w:rsidRPr="00057CB0" w:rsidRDefault="004019B6" w:rsidP="00BD23FA">
            <w:pPr>
              <w:spacing w:after="0" w:line="240" w:lineRule="auto"/>
              <w:jc w:val="center"/>
              <w:rPr>
                <w:rFonts w:ascii="Times New Roman" w:eastAsia="Times New Roman" w:hAnsi="Times New Roman" w:cs="Times New Roman"/>
                <w:color w:val="000000"/>
                <w:sz w:val="26"/>
                <w:szCs w:val="26"/>
                <w:lang w:eastAsia="ru-RU"/>
              </w:rPr>
            </w:pPr>
            <w:r w:rsidRPr="00E729F4">
              <w:rPr>
                <w:rFonts w:ascii="Times New Roman" w:eastAsia="Times New Roman" w:hAnsi="Times New Roman" w:cs="Times New Roman"/>
                <w:sz w:val="24"/>
                <w:szCs w:val="24"/>
                <w:lang w:eastAsia="ru-RU"/>
              </w:rPr>
              <w:t xml:space="preserve"> 201</w:t>
            </w:r>
            <w:r>
              <w:rPr>
                <w:rFonts w:ascii="Times New Roman" w:eastAsia="Times New Roman" w:hAnsi="Times New Roman" w:cs="Times New Roman"/>
                <w:sz w:val="24"/>
                <w:szCs w:val="24"/>
                <w:lang w:eastAsia="ru-RU"/>
              </w:rPr>
              <w:t>6</w:t>
            </w:r>
            <w:r w:rsidRPr="00E729F4">
              <w:rPr>
                <w:rFonts w:ascii="Times New Roman" w:eastAsia="Times New Roman" w:hAnsi="Times New Roman" w:cs="Times New Roman"/>
                <w:sz w:val="24"/>
                <w:szCs w:val="24"/>
                <w:lang w:eastAsia="ru-RU"/>
              </w:rPr>
              <w:t>-2021 годы</w:t>
            </w:r>
          </w:p>
        </w:tc>
        <w:tc>
          <w:tcPr>
            <w:tcW w:w="2939" w:type="dxa"/>
            <w:gridSpan w:val="2"/>
            <w:tcBorders>
              <w:top w:val="single" w:sz="4" w:space="0" w:color="auto"/>
              <w:left w:val="single" w:sz="4" w:space="0" w:color="auto"/>
              <w:right w:val="single" w:sz="4" w:space="0" w:color="auto"/>
            </w:tcBorders>
            <w:shd w:val="clear" w:color="auto" w:fill="auto"/>
            <w:vAlign w:val="center"/>
          </w:tcPr>
          <w:p w:rsidR="004019B6" w:rsidRPr="00057CB0" w:rsidRDefault="004019B6" w:rsidP="00057CB0">
            <w:pPr>
              <w:spacing w:after="0" w:line="240" w:lineRule="auto"/>
              <w:jc w:val="center"/>
              <w:rPr>
                <w:rFonts w:ascii="Times New Roman" w:eastAsia="Times New Roman" w:hAnsi="Times New Roman" w:cs="Times New Roman"/>
                <w:color w:val="000000"/>
                <w:sz w:val="26"/>
                <w:szCs w:val="26"/>
                <w:lang w:eastAsia="ru-RU"/>
              </w:rPr>
            </w:pPr>
            <w:r w:rsidRPr="00417B53">
              <w:rPr>
                <w:rFonts w:ascii="Times New Roman" w:eastAsia="Times New Roman" w:hAnsi="Times New Roman" w:cs="Times New Roman"/>
                <w:color w:val="000000"/>
                <w:lang w:eastAsia="ru-RU"/>
              </w:rPr>
              <w:t>Т</w:t>
            </w:r>
            <w:r w:rsidRPr="00E729F4">
              <w:rPr>
                <w:rFonts w:ascii="Times New Roman" w:eastAsia="Times New Roman" w:hAnsi="Times New Roman" w:cs="Times New Roman"/>
                <w:color w:val="000000"/>
                <w:lang w:eastAsia="ru-RU"/>
              </w:rPr>
              <w:t xml:space="preserve">емп среднего </w:t>
            </w:r>
            <w:r w:rsidRPr="00417B53">
              <w:rPr>
                <w:rFonts w:ascii="Times New Roman" w:eastAsia="Times New Roman" w:hAnsi="Times New Roman" w:cs="Times New Roman"/>
                <w:color w:val="000000"/>
                <w:lang w:eastAsia="ru-RU"/>
              </w:rPr>
              <w:t>пр</w:t>
            </w:r>
            <w:r w:rsidRPr="00E729F4">
              <w:rPr>
                <w:rFonts w:ascii="Times New Roman" w:eastAsia="Times New Roman" w:hAnsi="Times New Roman" w:cs="Times New Roman"/>
                <w:color w:val="000000"/>
                <w:lang w:eastAsia="ru-RU"/>
              </w:rPr>
              <w:t xml:space="preserve">ироста </w:t>
            </w:r>
            <w:r w:rsidRPr="00417B53">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6</w:t>
            </w:r>
            <w:r w:rsidRPr="00417B53">
              <w:rPr>
                <w:rFonts w:ascii="Times New Roman" w:eastAsia="Times New Roman" w:hAnsi="Times New Roman" w:cs="Times New Roman"/>
                <w:color w:val="000000"/>
                <w:lang w:eastAsia="ru-RU"/>
              </w:rPr>
              <w:t>-2021</w:t>
            </w:r>
          </w:p>
        </w:tc>
        <w:tc>
          <w:tcPr>
            <w:tcW w:w="1620" w:type="dxa"/>
            <w:tcBorders>
              <w:top w:val="single" w:sz="4" w:space="0" w:color="auto"/>
              <w:left w:val="nil"/>
              <w:right w:val="single" w:sz="4" w:space="0" w:color="auto"/>
            </w:tcBorders>
            <w:shd w:val="clear" w:color="auto" w:fill="auto"/>
            <w:vAlign w:val="center"/>
          </w:tcPr>
          <w:p w:rsidR="004019B6" w:rsidRPr="00120769" w:rsidRDefault="004019B6" w:rsidP="00057CB0">
            <w:pPr>
              <w:spacing w:after="0" w:line="240" w:lineRule="auto"/>
              <w:jc w:val="center"/>
              <w:rPr>
                <w:rFonts w:ascii="Times New Roman" w:eastAsia="Times New Roman" w:hAnsi="Times New Roman" w:cs="Times New Roman"/>
                <w:color w:val="000000"/>
                <w:sz w:val="24"/>
                <w:szCs w:val="24"/>
                <w:lang w:eastAsia="ru-RU"/>
              </w:rPr>
            </w:pPr>
            <w:r w:rsidRPr="00120769">
              <w:rPr>
                <w:rFonts w:ascii="Times New Roman" w:eastAsia="Times New Roman" w:hAnsi="Times New Roman" w:cs="Times New Roman"/>
                <w:color w:val="000000"/>
                <w:sz w:val="24"/>
                <w:szCs w:val="24"/>
                <w:lang w:eastAsia="ru-RU"/>
              </w:rPr>
              <w:t>Темп прироста</w:t>
            </w:r>
          </w:p>
          <w:p w:rsidR="004019B6" w:rsidRPr="00120769" w:rsidRDefault="004019B6" w:rsidP="00057CB0">
            <w:pPr>
              <w:spacing w:after="0" w:line="240" w:lineRule="auto"/>
              <w:jc w:val="center"/>
              <w:rPr>
                <w:rFonts w:ascii="Times New Roman" w:eastAsia="Times New Roman" w:hAnsi="Times New Roman" w:cs="Times New Roman"/>
                <w:color w:val="000000"/>
                <w:sz w:val="24"/>
                <w:szCs w:val="24"/>
                <w:lang w:eastAsia="ru-RU"/>
              </w:rPr>
            </w:pPr>
            <w:r w:rsidRPr="00120769">
              <w:rPr>
                <w:rFonts w:ascii="Times New Roman" w:eastAsia="Times New Roman" w:hAnsi="Times New Roman" w:cs="Times New Roman"/>
                <w:color w:val="000000"/>
                <w:sz w:val="24"/>
                <w:szCs w:val="24"/>
                <w:lang w:eastAsia="ru-RU"/>
              </w:rPr>
              <w:t>2020/2021%</w:t>
            </w:r>
          </w:p>
        </w:tc>
      </w:tr>
      <w:tr w:rsidR="004019B6" w:rsidRPr="00057CB0" w:rsidTr="004019B6">
        <w:trPr>
          <w:trHeight w:val="613"/>
          <w:jc w:val="center"/>
        </w:trPr>
        <w:tc>
          <w:tcPr>
            <w:tcW w:w="4919" w:type="dxa"/>
            <w:tcBorders>
              <w:top w:val="single" w:sz="4" w:space="0" w:color="auto"/>
              <w:left w:val="single" w:sz="4" w:space="0" w:color="auto"/>
              <w:right w:val="single" w:sz="4" w:space="0" w:color="auto"/>
            </w:tcBorders>
            <w:shd w:val="clear" w:color="000000" w:fill="FFFFFF"/>
            <w:vAlign w:val="center"/>
          </w:tcPr>
          <w:p w:rsidR="004019B6" w:rsidRPr="00057CB0" w:rsidRDefault="004019B6" w:rsidP="00057CB0">
            <w:pPr>
              <w:spacing w:after="0" w:line="240" w:lineRule="auto"/>
              <w:rPr>
                <w:rFonts w:ascii="Times New Roman" w:eastAsia="Times New Roman" w:hAnsi="Times New Roman" w:cs="Times New Roman"/>
                <w:color w:val="000000"/>
                <w:sz w:val="26"/>
                <w:szCs w:val="26"/>
                <w:lang w:eastAsia="ru-RU"/>
              </w:rPr>
            </w:pPr>
          </w:p>
        </w:tc>
        <w:tc>
          <w:tcPr>
            <w:tcW w:w="822" w:type="dxa"/>
            <w:tcBorders>
              <w:top w:val="single" w:sz="4" w:space="0" w:color="auto"/>
              <w:left w:val="nil"/>
              <w:right w:val="single" w:sz="4" w:space="0" w:color="auto"/>
            </w:tcBorders>
            <w:shd w:val="clear" w:color="auto" w:fill="auto"/>
            <w:noWrap/>
            <w:vAlign w:val="center"/>
          </w:tcPr>
          <w:p w:rsidR="004019B6" w:rsidRPr="00057CB0" w:rsidRDefault="004019B6" w:rsidP="00057CB0">
            <w:pPr>
              <w:spacing w:after="0" w:line="240" w:lineRule="auto"/>
              <w:jc w:val="center"/>
              <w:rPr>
                <w:rFonts w:ascii="Times New Roman" w:eastAsia="Times New Roman" w:hAnsi="Times New Roman" w:cs="Times New Roman"/>
                <w:color w:val="000000"/>
                <w:sz w:val="26"/>
                <w:szCs w:val="26"/>
                <w:lang w:eastAsia="ru-RU"/>
              </w:rPr>
            </w:pPr>
          </w:p>
        </w:tc>
        <w:tc>
          <w:tcPr>
            <w:tcW w:w="1006" w:type="dxa"/>
            <w:tcBorders>
              <w:top w:val="single" w:sz="4" w:space="0" w:color="auto"/>
              <w:left w:val="nil"/>
              <w:right w:val="single" w:sz="4" w:space="0" w:color="auto"/>
            </w:tcBorders>
            <w:shd w:val="clear" w:color="auto" w:fill="auto"/>
            <w:noWrap/>
            <w:vAlign w:val="center"/>
          </w:tcPr>
          <w:p w:rsidR="004019B6" w:rsidRPr="00057CB0" w:rsidRDefault="004019B6" w:rsidP="00057CB0">
            <w:pPr>
              <w:spacing w:after="0" w:line="240" w:lineRule="auto"/>
              <w:jc w:val="center"/>
              <w:rPr>
                <w:rFonts w:ascii="Times New Roman" w:eastAsia="Times New Roman" w:hAnsi="Times New Roman" w:cs="Times New Roman"/>
                <w:color w:val="000000"/>
                <w:sz w:val="26"/>
                <w:szCs w:val="26"/>
                <w:lang w:eastAsia="ru-RU"/>
              </w:rPr>
            </w:pPr>
          </w:p>
        </w:tc>
        <w:tc>
          <w:tcPr>
            <w:tcW w:w="1531" w:type="dxa"/>
            <w:tcBorders>
              <w:top w:val="single" w:sz="4" w:space="0" w:color="auto"/>
              <w:left w:val="nil"/>
              <w:right w:val="single" w:sz="4" w:space="0" w:color="auto"/>
            </w:tcBorders>
          </w:tcPr>
          <w:p w:rsidR="004019B6" w:rsidRPr="00D2439D" w:rsidRDefault="004019B6" w:rsidP="00E05CA8">
            <w:pPr>
              <w:spacing w:after="0" w:line="240" w:lineRule="auto"/>
              <w:jc w:val="center"/>
              <w:rPr>
                <w:rFonts w:ascii="Times New Roman" w:eastAsia="Times New Roman" w:hAnsi="Times New Roman" w:cs="Times New Roman"/>
                <w:lang w:eastAsia="ru-RU"/>
              </w:rPr>
            </w:pPr>
            <w:r w:rsidRPr="00D2439D">
              <w:rPr>
                <w:rFonts w:ascii="Times New Roman" w:eastAsia="Times New Roman" w:hAnsi="Times New Roman" w:cs="Times New Roman"/>
                <w:lang w:eastAsia="ru-RU"/>
              </w:rPr>
              <w:t>Лиозненский район</w:t>
            </w:r>
          </w:p>
        </w:tc>
        <w:tc>
          <w:tcPr>
            <w:tcW w:w="1384" w:type="dxa"/>
            <w:tcBorders>
              <w:top w:val="single" w:sz="4" w:space="0" w:color="auto"/>
              <w:left w:val="single" w:sz="4" w:space="0" w:color="auto"/>
              <w:right w:val="single" w:sz="4" w:space="0" w:color="auto"/>
            </w:tcBorders>
          </w:tcPr>
          <w:p w:rsidR="004019B6" w:rsidRPr="00D2439D" w:rsidRDefault="004019B6" w:rsidP="00E05CA8">
            <w:pPr>
              <w:spacing w:after="0" w:line="240" w:lineRule="auto"/>
              <w:jc w:val="center"/>
              <w:rPr>
                <w:rFonts w:ascii="Times New Roman" w:eastAsia="Times New Roman" w:hAnsi="Times New Roman" w:cs="Times New Roman"/>
                <w:lang w:eastAsia="ru-RU"/>
              </w:rPr>
            </w:pPr>
            <w:r w:rsidRPr="00D2439D">
              <w:rPr>
                <w:rFonts w:ascii="Times New Roman" w:eastAsia="Times New Roman" w:hAnsi="Times New Roman" w:cs="Times New Roman"/>
                <w:lang w:eastAsia="ru-RU"/>
              </w:rPr>
              <w:t>Витебская область</w:t>
            </w:r>
          </w:p>
        </w:tc>
        <w:tc>
          <w:tcPr>
            <w:tcW w:w="1685" w:type="dxa"/>
            <w:tcBorders>
              <w:top w:val="single" w:sz="4" w:space="0" w:color="auto"/>
              <w:left w:val="nil"/>
              <w:bottom w:val="single" w:sz="4" w:space="0" w:color="auto"/>
              <w:right w:val="single" w:sz="4" w:space="0" w:color="auto"/>
            </w:tcBorders>
          </w:tcPr>
          <w:p w:rsidR="004019B6" w:rsidRPr="00417B53" w:rsidRDefault="004019B6" w:rsidP="00E05CA8">
            <w:pPr>
              <w:spacing w:after="0" w:line="240" w:lineRule="auto"/>
              <w:jc w:val="center"/>
              <w:rPr>
                <w:rFonts w:ascii="Times New Roman" w:eastAsia="Times New Roman" w:hAnsi="Times New Roman" w:cs="Times New Roman"/>
                <w:color w:val="000000"/>
                <w:lang w:eastAsia="ru-RU"/>
              </w:rPr>
            </w:pPr>
            <w:r w:rsidRPr="00D2439D">
              <w:rPr>
                <w:rFonts w:ascii="Times New Roman" w:eastAsia="Times New Roman" w:hAnsi="Times New Roman" w:cs="Times New Roman"/>
                <w:lang w:eastAsia="ru-RU"/>
              </w:rPr>
              <w:t>Лиозненский район</w:t>
            </w:r>
          </w:p>
        </w:tc>
        <w:tc>
          <w:tcPr>
            <w:tcW w:w="1254" w:type="dxa"/>
            <w:tcBorders>
              <w:top w:val="single" w:sz="4" w:space="0" w:color="auto"/>
              <w:left w:val="single" w:sz="4" w:space="0" w:color="auto"/>
              <w:right w:val="single" w:sz="4" w:space="0" w:color="auto"/>
            </w:tcBorders>
          </w:tcPr>
          <w:p w:rsidR="004019B6" w:rsidRPr="00417B53" w:rsidRDefault="004019B6" w:rsidP="00E05CA8">
            <w:pPr>
              <w:spacing w:after="0" w:line="240" w:lineRule="auto"/>
              <w:jc w:val="center"/>
              <w:rPr>
                <w:rFonts w:ascii="Times New Roman" w:eastAsia="Times New Roman" w:hAnsi="Times New Roman" w:cs="Times New Roman"/>
                <w:color w:val="000000"/>
                <w:lang w:eastAsia="ru-RU"/>
              </w:rPr>
            </w:pPr>
            <w:r w:rsidRPr="00D2439D">
              <w:rPr>
                <w:rFonts w:ascii="Times New Roman" w:eastAsia="Times New Roman" w:hAnsi="Times New Roman" w:cs="Times New Roman"/>
                <w:lang w:eastAsia="ru-RU"/>
              </w:rPr>
              <w:t>Витебская область</w:t>
            </w:r>
          </w:p>
        </w:tc>
        <w:tc>
          <w:tcPr>
            <w:tcW w:w="1620" w:type="dxa"/>
            <w:tcBorders>
              <w:top w:val="single" w:sz="4" w:space="0" w:color="auto"/>
              <w:left w:val="nil"/>
              <w:right w:val="single" w:sz="4" w:space="0" w:color="auto"/>
            </w:tcBorders>
            <w:shd w:val="clear" w:color="auto" w:fill="auto"/>
            <w:vAlign w:val="center"/>
          </w:tcPr>
          <w:p w:rsidR="004019B6" w:rsidRPr="00057CB0" w:rsidRDefault="004019B6" w:rsidP="00E05CA8">
            <w:pPr>
              <w:spacing w:after="0" w:line="240" w:lineRule="auto"/>
              <w:jc w:val="center"/>
              <w:rPr>
                <w:rFonts w:ascii="Times New Roman" w:eastAsia="Times New Roman" w:hAnsi="Times New Roman" w:cs="Times New Roman"/>
                <w:color w:val="000000"/>
                <w:sz w:val="26"/>
                <w:szCs w:val="26"/>
                <w:lang w:eastAsia="ru-RU"/>
              </w:rPr>
            </w:pPr>
          </w:p>
        </w:tc>
      </w:tr>
      <w:tr w:rsidR="00E05CA8" w:rsidRPr="00057CB0" w:rsidTr="0006764F">
        <w:trPr>
          <w:trHeight w:val="326"/>
          <w:jc w:val="center"/>
        </w:trPr>
        <w:tc>
          <w:tcPr>
            <w:tcW w:w="4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5CA8" w:rsidRPr="00D2439D" w:rsidRDefault="00E05CA8" w:rsidP="00057CB0">
            <w:pPr>
              <w:spacing w:after="0" w:line="240" w:lineRule="auto"/>
              <w:rPr>
                <w:rFonts w:ascii="Times New Roman" w:eastAsia="Times New Roman" w:hAnsi="Times New Roman" w:cs="Times New Roman"/>
                <w:color w:val="000000"/>
                <w:sz w:val="24"/>
                <w:szCs w:val="24"/>
                <w:lang w:eastAsia="ru-RU"/>
              </w:rPr>
            </w:pPr>
            <w:r w:rsidRPr="00D2439D">
              <w:rPr>
                <w:rFonts w:ascii="Times New Roman" w:eastAsia="Times New Roman" w:hAnsi="Times New Roman" w:cs="Times New Roman"/>
                <w:color w:val="000000"/>
                <w:sz w:val="24"/>
                <w:szCs w:val="24"/>
                <w:lang w:eastAsia="ru-RU"/>
              </w:rPr>
              <w:t>первичная заболеваемость алкоголизмом</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sidRPr="00531579">
              <w:rPr>
                <w:rFonts w:ascii="Times New Roman" w:eastAsia="Times New Roman" w:hAnsi="Times New Roman" w:cs="Times New Roman"/>
                <w:color w:val="000000"/>
                <w:sz w:val="24"/>
                <w:szCs w:val="24"/>
                <w:lang w:eastAsia="ru-RU"/>
              </w:rPr>
              <w:t>188,3</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316,9</w:t>
            </w:r>
          </w:p>
        </w:tc>
        <w:tc>
          <w:tcPr>
            <w:tcW w:w="1531" w:type="dxa"/>
            <w:tcBorders>
              <w:top w:val="single" w:sz="4" w:space="0" w:color="auto"/>
              <w:left w:val="nil"/>
              <w:bottom w:val="single" w:sz="4" w:space="0" w:color="auto"/>
              <w:right w:val="single" w:sz="4" w:space="0" w:color="auto"/>
            </w:tcBorders>
          </w:tcPr>
          <w:p w:rsidR="00E05CA8" w:rsidRPr="005F5417" w:rsidRDefault="00E05CA8" w:rsidP="00057CB0">
            <w:pPr>
              <w:spacing w:after="0" w:line="240" w:lineRule="auto"/>
              <w:jc w:val="center"/>
              <w:rPr>
                <w:rFonts w:ascii="Times New Roman" w:eastAsia="Times New Roman" w:hAnsi="Times New Roman" w:cs="Times New Roman"/>
                <w:bCs/>
                <w:color w:val="000000"/>
                <w:sz w:val="24"/>
                <w:szCs w:val="24"/>
                <w:lang w:eastAsia="ru-RU"/>
              </w:rPr>
            </w:pPr>
            <w:r w:rsidRPr="005F5417">
              <w:rPr>
                <w:rFonts w:ascii="Times New Roman" w:eastAsia="Times New Roman" w:hAnsi="Times New Roman" w:cs="Times New Roman"/>
                <w:bCs/>
                <w:color w:val="000000"/>
                <w:sz w:val="24"/>
                <w:szCs w:val="24"/>
                <w:lang w:eastAsia="ru-RU"/>
              </w:rPr>
              <w:t>257,4</w:t>
            </w:r>
          </w:p>
        </w:tc>
        <w:tc>
          <w:tcPr>
            <w:tcW w:w="1384" w:type="dxa"/>
            <w:tcBorders>
              <w:top w:val="single" w:sz="4" w:space="0" w:color="auto"/>
              <w:left w:val="single" w:sz="4" w:space="0" w:color="auto"/>
              <w:bottom w:val="single" w:sz="4" w:space="0" w:color="auto"/>
              <w:right w:val="single" w:sz="4" w:space="0" w:color="auto"/>
            </w:tcBorders>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184,8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rsidR="00E05CA8" w:rsidRPr="0006764F" w:rsidRDefault="0006764F" w:rsidP="0006764F">
            <w:pPr>
              <w:spacing w:after="0" w:line="240" w:lineRule="auto"/>
              <w:rPr>
                <w:rFonts w:ascii="Times New Roman" w:eastAsia="Times New Roman" w:hAnsi="Times New Roman" w:cs="Times New Roman"/>
                <w:color w:val="FFFFFF" w:themeColor="background1"/>
                <w:sz w:val="24"/>
                <w:szCs w:val="24"/>
                <w:lang w:eastAsia="ru-RU"/>
              </w:rPr>
            </w:pPr>
            <w:r>
              <w:rPr>
                <w:rFonts w:ascii="Times New Roman" w:eastAsia="Times New Roman" w:hAnsi="Times New Roman" w:cs="Times New Roman"/>
                <w:color w:val="FFFFFF" w:themeColor="background1"/>
                <w:sz w:val="24"/>
                <w:szCs w:val="24"/>
                <w:lang w:eastAsia="ru-RU"/>
              </w:rPr>
              <w:t>33,53,5</w:t>
            </w:r>
            <w:r>
              <w:rPr>
                <w:rFonts w:ascii="Times New Roman" w:eastAsia="Times New Roman" w:hAnsi="Times New Roman" w:cs="Times New Roman"/>
                <w:sz w:val="24"/>
                <w:szCs w:val="24"/>
                <w:lang w:eastAsia="ru-RU"/>
              </w:rPr>
              <w:t>3,5</w:t>
            </w:r>
            <w:r>
              <w:rPr>
                <w:rFonts w:ascii="Times New Roman" w:eastAsia="Times New Roman" w:hAnsi="Times New Roman" w:cs="Times New Roman"/>
                <w:color w:val="FFFFFF" w:themeColor="background1"/>
                <w:sz w:val="24"/>
                <w:szCs w:val="24"/>
                <w:lang w:eastAsia="ru-RU"/>
              </w:rPr>
              <w:t>,5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E05CA8" w:rsidRPr="00531579" w:rsidRDefault="00D04FDE" w:rsidP="00057C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c>
          <w:tcPr>
            <w:tcW w:w="1620" w:type="dxa"/>
            <w:tcBorders>
              <w:top w:val="single" w:sz="4" w:space="0" w:color="auto"/>
              <w:left w:val="nil"/>
              <w:bottom w:val="single" w:sz="4" w:space="0" w:color="auto"/>
              <w:right w:val="single" w:sz="4" w:space="0" w:color="auto"/>
            </w:tcBorders>
            <w:shd w:val="clear" w:color="auto" w:fill="auto"/>
            <w:vAlign w:val="center"/>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+68,3</w:t>
            </w:r>
          </w:p>
        </w:tc>
      </w:tr>
      <w:tr w:rsidR="00E05CA8" w:rsidRPr="00057CB0" w:rsidTr="0006764F">
        <w:trPr>
          <w:trHeight w:val="309"/>
          <w:jc w:val="center"/>
        </w:trPr>
        <w:tc>
          <w:tcPr>
            <w:tcW w:w="4919" w:type="dxa"/>
            <w:tcBorders>
              <w:top w:val="single" w:sz="4" w:space="0" w:color="auto"/>
              <w:left w:val="single" w:sz="4" w:space="0" w:color="auto"/>
              <w:bottom w:val="single" w:sz="4" w:space="0" w:color="auto"/>
              <w:right w:val="single" w:sz="4" w:space="0" w:color="auto"/>
            </w:tcBorders>
            <w:shd w:val="clear" w:color="000000" w:fill="FFFFFF"/>
            <w:vAlign w:val="center"/>
          </w:tcPr>
          <w:p w:rsidR="00E05CA8" w:rsidRPr="00D2439D" w:rsidRDefault="00E05CA8" w:rsidP="00057CB0">
            <w:pPr>
              <w:spacing w:after="0" w:line="240" w:lineRule="auto"/>
              <w:rPr>
                <w:rFonts w:ascii="Times New Roman" w:eastAsia="Times New Roman" w:hAnsi="Times New Roman" w:cs="Times New Roman"/>
                <w:color w:val="000000"/>
                <w:sz w:val="24"/>
                <w:szCs w:val="24"/>
                <w:lang w:eastAsia="ru-RU"/>
              </w:rPr>
            </w:pPr>
            <w:r w:rsidRPr="00D2439D">
              <w:rPr>
                <w:rFonts w:ascii="Times New Roman" w:eastAsia="Times New Roman" w:hAnsi="Times New Roman" w:cs="Times New Roman"/>
                <w:color w:val="000000"/>
                <w:sz w:val="24"/>
                <w:szCs w:val="24"/>
                <w:lang w:eastAsia="ru-RU"/>
              </w:rPr>
              <w:t>первичная заболеваемость наркоманией</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sidRPr="00531579">
              <w:rPr>
                <w:rFonts w:ascii="Times New Roman" w:eastAsia="Times New Roman" w:hAnsi="Times New Roman" w:cs="Times New Roman"/>
                <w:color w:val="000000"/>
                <w:sz w:val="24"/>
                <w:szCs w:val="24"/>
                <w:lang w:eastAsia="ru-RU"/>
              </w:rPr>
              <w:t>6,28</w:t>
            </w:r>
          </w:p>
        </w:tc>
        <w:tc>
          <w:tcPr>
            <w:tcW w:w="10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lang w:eastAsia="ru-RU"/>
              </w:rPr>
            </w:pPr>
            <w:r w:rsidRPr="00531579">
              <w:rPr>
                <w:rFonts w:ascii="Times New Roman" w:eastAsia="Times New Roman" w:hAnsi="Times New Roman" w:cs="Times New Roman"/>
                <w:color w:val="000000"/>
                <w:sz w:val="24"/>
                <w:szCs w:val="24"/>
                <w:lang w:eastAsia="ru-RU"/>
              </w:rPr>
              <w:t>0</w:t>
            </w:r>
          </w:p>
        </w:tc>
        <w:tc>
          <w:tcPr>
            <w:tcW w:w="1531" w:type="dxa"/>
            <w:tcBorders>
              <w:top w:val="single" w:sz="4" w:space="0" w:color="auto"/>
              <w:left w:val="single" w:sz="4" w:space="0" w:color="auto"/>
              <w:bottom w:val="single" w:sz="4" w:space="0" w:color="auto"/>
              <w:right w:val="single" w:sz="4" w:space="0" w:color="auto"/>
            </w:tcBorders>
            <w:shd w:val="clear" w:color="000000" w:fill="FFFFFF"/>
          </w:tcPr>
          <w:p w:rsidR="00E05CA8" w:rsidRPr="00D04FDE" w:rsidRDefault="00E05CA8" w:rsidP="00057CB0">
            <w:pPr>
              <w:spacing w:after="0" w:line="240" w:lineRule="auto"/>
              <w:jc w:val="center"/>
              <w:rPr>
                <w:rFonts w:ascii="Times New Roman" w:eastAsia="Times New Roman" w:hAnsi="Times New Roman" w:cs="Times New Roman"/>
                <w:color w:val="000000"/>
                <w:sz w:val="24"/>
                <w:szCs w:val="24"/>
                <w:lang w:eastAsia="ru-RU"/>
              </w:rPr>
            </w:pPr>
            <w:r w:rsidRPr="00D04FDE">
              <w:rPr>
                <w:rFonts w:ascii="Times New Roman" w:eastAsia="Times New Roman" w:hAnsi="Times New Roman" w:cs="Times New Roman"/>
                <w:color w:val="000000"/>
                <w:sz w:val="24"/>
                <w:szCs w:val="24"/>
                <w:lang w:eastAsia="ru-RU"/>
              </w:rPr>
              <w:t>2,16</w:t>
            </w:r>
          </w:p>
        </w:tc>
        <w:tc>
          <w:tcPr>
            <w:tcW w:w="1384" w:type="dxa"/>
            <w:tcBorders>
              <w:top w:val="single" w:sz="4" w:space="0" w:color="auto"/>
              <w:left w:val="single" w:sz="4" w:space="0" w:color="auto"/>
              <w:bottom w:val="single" w:sz="4" w:space="0" w:color="auto"/>
              <w:right w:val="single" w:sz="4" w:space="0" w:color="auto"/>
            </w:tcBorders>
            <w:shd w:val="clear" w:color="000000" w:fill="FFFFFF"/>
          </w:tcPr>
          <w:p w:rsidR="00E05CA8" w:rsidRPr="00D04FDE" w:rsidRDefault="00E05CA8" w:rsidP="00057CB0">
            <w:pPr>
              <w:spacing w:after="0" w:line="240" w:lineRule="auto"/>
              <w:jc w:val="center"/>
              <w:rPr>
                <w:rFonts w:ascii="Times New Roman" w:eastAsia="Times New Roman" w:hAnsi="Times New Roman" w:cs="Times New Roman"/>
                <w:color w:val="000000"/>
                <w:sz w:val="24"/>
                <w:szCs w:val="24"/>
                <w:lang w:eastAsia="ru-RU"/>
              </w:rPr>
            </w:pPr>
            <w:r w:rsidRPr="00D04FDE">
              <w:rPr>
                <w:rFonts w:ascii="Times New Roman" w:eastAsia="Times New Roman" w:hAnsi="Times New Roman" w:cs="Times New Roman"/>
                <w:color w:val="000000"/>
                <w:sz w:val="24"/>
                <w:szCs w:val="24"/>
                <w:lang w:eastAsia="ru-RU"/>
              </w:rPr>
              <w:t>2,60</w:t>
            </w:r>
          </w:p>
        </w:tc>
        <w:tc>
          <w:tcPr>
            <w:tcW w:w="1685" w:type="dxa"/>
            <w:tcBorders>
              <w:top w:val="single" w:sz="4" w:space="0" w:color="auto"/>
              <w:left w:val="single" w:sz="4" w:space="0" w:color="auto"/>
              <w:bottom w:val="single" w:sz="4" w:space="0" w:color="auto"/>
              <w:right w:val="single" w:sz="4" w:space="0" w:color="auto"/>
            </w:tcBorders>
            <w:shd w:val="clear" w:color="000000" w:fill="FFFFFF"/>
            <w:vAlign w:val="center"/>
          </w:tcPr>
          <w:p w:rsidR="00E05CA8" w:rsidRPr="00D04FDE" w:rsidRDefault="00E05CA8" w:rsidP="00057CB0">
            <w:pPr>
              <w:spacing w:after="0" w:line="240" w:lineRule="auto"/>
              <w:jc w:val="center"/>
              <w:rPr>
                <w:rFonts w:ascii="Times New Roman" w:eastAsia="Times New Roman" w:hAnsi="Times New Roman" w:cs="Times New Roman"/>
                <w:color w:val="000000"/>
                <w:sz w:val="24"/>
                <w:szCs w:val="24"/>
                <w:lang w:eastAsia="ru-RU"/>
              </w:rPr>
            </w:pPr>
          </w:p>
        </w:tc>
        <w:tc>
          <w:tcPr>
            <w:tcW w:w="1254" w:type="dxa"/>
            <w:tcBorders>
              <w:top w:val="single" w:sz="4" w:space="0" w:color="auto"/>
              <w:left w:val="single" w:sz="4" w:space="0" w:color="auto"/>
              <w:bottom w:val="single" w:sz="4" w:space="0" w:color="auto"/>
              <w:right w:val="single" w:sz="4" w:space="0" w:color="auto"/>
            </w:tcBorders>
            <w:shd w:val="clear" w:color="000000" w:fill="FFFFFF"/>
            <w:vAlign w:val="center"/>
          </w:tcPr>
          <w:p w:rsidR="00E05CA8" w:rsidRPr="00D04FDE" w:rsidRDefault="00D04FDE" w:rsidP="00057CB0">
            <w:pPr>
              <w:spacing w:after="0" w:line="240" w:lineRule="auto"/>
              <w:jc w:val="center"/>
              <w:rPr>
                <w:rFonts w:ascii="Times New Roman" w:eastAsia="Times New Roman" w:hAnsi="Times New Roman" w:cs="Times New Roman"/>
                <w:color w:val="000000"/>
                <w:sz w:val="24"/>
                <w:szCs w:val="24"/>
                <w:lang w:eastAsia="ru-RU"/>
              </w:rPr>
            </w:pPr>
            <w:r w:rsidRPr="00D04FDE">
              <w:rPr>
                <w:rFonts w:ascii="Times New Roman" w:eastAsia="Times New Roman" w:hAnsi="Times New Roman" w:cs="Times New Roman"/>
                <w:color w:val="000000"/>
                <w:sz w:val="24"/>
                <w:szCs w:val="24"/>
                <w:lang w:eastAsia="ru-RU"/>
              </w:rPr>
              <w:t>-4,8</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E05CA8" w:rsidRPr="00531579" w:rsidRDefault="00E05CA8" w:rsidP="00057CB0">
            <w:pPr>
              <w:spacing w:after="0" w:line="240" w:lineRule="auto"/>
              <w:jc w:val="center"/>
              <w:rPr>
                <w:rFonts w:ascii="Times New Roman" w:eastAsia="Times New Roman" w:hAnsi="Times New Roman" w:cs="Times New Roman"/>
                <w:color w:val="000000"/>
                <w:sz w:val="24"/>
                <w:szCs w:val="24"/>
                <w:highlight w:val="yellow"/>
                <w:lang w:eastAsia="ru-RU"/>
              </w:rPr>
            </w:pPr>
          </w:p>
        </w:tc>
      </w:tr>
      <w:bookmarkEnd w:id="2"/>
    </w:tbl>
    <w:p w:rsidR="00F00A85" w:rsidRDefault="00F00A85" w:rsidP="00D04FDE">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p>
    <w:p w:rsidR="00D04FDE" w:rsidRDefault="00D04FDE" w:rsidP="00D04FDE">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w:t>
      </w:r>
      <w:r w:rsidR="00DD3D29">
        <w:rPr>
          <w:rFonts w:ascii="Times New Roman" w:eastAsia="Times New Roman" w:hAnsi="Times New Roman" w:cs="Times New Roman"/>
          <w:bCs/>
          <w:iCs/>
          <w:sz w:val="28"/>
          <w:szCs w:val="28"/>
          <w:lang w:eastAsia="ru-RU"/>
        </w:rPr>
        <w:t xml:space="preserve">первичной заболеваемости алкоголизмом населения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незначительно </w:t>
      </w:r>
      <w:r w:rsidR="00DD3D29">
        <w:rPr>
          <w:rFonts w:ascii="Times New Roman" w:eastAsia="Times New Roman" w:hAnsi="Times New Roman" w:cs="Times New Roman"/>
          <w:bCs/>
          <w:iCs/>
          <w:sz w:val="28"/>
          <w:szCs w:val="28"/>
          <w:lang w:eastAsia="ru-RU"/>
        </w:rPr>
        <w:t xml:space="preserve">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w:t>
      </w:r>
      <w:r w:rsidR="004038EC">
        <w:rPr>
          <w:rFonts w:ascii="Times New Roman" w:eastAsia="Times New Roman" w:hAnsi="Times New Roman" w:cs="Times New Roman"/>
          <w:bCs/>
          <w:iCs/>
          <w:sz w:val="28"/>
          <w:szCs w:val="28"/>
          <w:lang w:eastAsia="ru-RU"/>
        </w:rPr>
        <w:t xml:space="preserve"> в 1,39 раза</w:t>
      </w:r>
      <w:r>
        <w:rPr>
          <w:rFonts w:ascii="Times New Roman" w:eastAsia="Times New Roman" w:hAnsi="Times New Roman" w:cs="Times New Roman"/>
          <w:bCs/>
          <w:iCs/>
          <w:sz w:val="28"/>
          <w:szCs w:val="28"/>
          <w:lang w:eastAsia="ru-RU"/>
        </w:rPr>
        <w:t>, м</w:t>
      </w:r>
      <w:r w:rsidRPr="00E100A0">
        <w:rPr>
          <w:rFonts w:ascii="Times New Roman" w:eastAsia="Times New Roman" w:hAnsi="Times New Roman" w:cs="Times New Roman"/>
          <w:bCs/>
          <w:iCs/>
          <w:sz w:val="28"/>
          <w:szCs w:val="28"/>
          <w:lang w:eastAsia="ru-RU"/>
        </w:rPr>
        <w:t>ноголетняя динамика за период 201</w:t>
      </w:r>
      <w:r w:rsidR="004038EC">
        <w:rPr>
          <w:rFonts w:ascii="Times New Roman" w:eastAsia="Times New Roman" w:hAnsi="Times New Roman" w:cs="Times New Roman"/>
          <w:bCs/>
          <w:iCs/>
          <w:sz w:val="28"/>
          <w:szCs w:val="28"/>
          <w:lang w:eastAsia="ru-RU"/>
        </w:rPr>
        <w:t>6</w:t>
      </w:r>
      <w:r w:rsidR="007863B7" w:rsidRPr="00057CB0">
        <w:rPr>
          <w:rFonts w:ascii="Calibri" w:eastAsia="Calibri" w:hAnsi="Calibri" w:cs="Times New Roman"/>
          <w:sz w:val="28"/>
          <w:szCs w:val="28"/>
        </w:rPr>
        <w:t>–</w:t>
      </w:r>
      <w:r w:rsidRPr="00E100A0">
        <w:rPr>
          <w:rFonts w:ascii="Times New Roman" w:eastAsia="Times New Roman" w:hAnsi="Times New Roman" w:cs="Times New Roman"/>
          <w:bCs/>
          <w:iCs/>
          <w:sz w:val="28"/>
          <w:szCs w:val="28"/>
          <w:lang w:eastAsia="ru-RU"/>
        </w:rPr>
        <w:t>2021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 росту.</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Показатель ЦУР 3.5.2 «Потребление алкоголя на душу населения в возрасте от 15 лет в литрах чистого алкоголя в календарный год, л»  входит в перечень показателей для мониторинга достижения ЦУР на 2021 год. Динамика  потребления алкоголя за период  </w:t>
      </w:r>
      <w:r w:rsidRPr="00057CB0">
        <w:rPr>
          <w:rFonts w:ascii="Times New Roman" w:eastAsia="Times New Roman" w:hAnsi="Times New Roman" w:cs="Times New Roman"/>
          <w:color w:val="000000"/>
          <w:sz w:val="28"/>
          <w:szCs w:val="28"/>
          <w:lang w:eastAsia="ru-RU"/>
        </w:rPr>
        <w:t>2015</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2021 годы </w:t>
      </w:r>
      <w:r w:rsidRPr="00057CB0">
        <w:rPr>
          <w:rFonts w:ascii="Times New Roman" w:eastAsia="Times New Roman" w:hAnsi="Times New Roman" w:cs="Times New Roman"/>
          <w:sz w:val="28"/>
          <w:szCs w:val="28"/>
          <w:lang w:eastAsia="ru-RU"/>
        </w:rPr>
        <w:t>характеризуется умеренной тенденцией к снижению со средним темпом прироста</w:t>
      </w:r>
    </w:p>
    <w:p w:rsidR="00057CB0" w:rsidRPr="00057CB0" w:rsidRDefault="00057CB0" w:rsidP="00057CB0">
      <w:pPr>
        <w:spacing w:after="0" w:line="240" w:lineRule="auto"/>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(–5,48%). Потребление алкоголя на душу населения в возрасте от 15 лет в литрах чистого алкоголя (2015 год – 10,2 л; 2021 год – </w:t>
      </w:r>
      <w:r w:rsidRPr="00057CB0">
        <w:rPr>
          <w:rFonts w:ascii="Times New Roman" w:eastAsia="Times New Roman" w:hAnsi="Times New Roman" w:cs="Times New Roman"/>
          <w:color w:val="000000"/>
          <w:sz w:val="28"/>
          <w:szCs w:val="28"/>
          <w:lang w:eastAsia="ru-RU"/>
        </w:rPr>
        <w:t>7,5)</w:t>
      </w:r>
      <w:r w:rsidR="004038EC">
        <w:rPr>
          <w:rFonts w:ascii="Times New Roman" w:eastAsia="Times New Roman" w:hAnsi="Times New Roman" w:cs="Times New Roman"/>
          <w:color w:val="000000"/>
          <w:sz w:val="28"/>
          <w:szCs w:val="28"/>
          <w:lang w:eastAsia="ru-RU"/>
        </w:rPr>
        <w:t>.</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 xml:space="preserve">Заболеваемость населения Лиозненского района туберкулезом </w:t>
      </w:r>
    </w:p>
    <w:p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Заболеваемость в Лиозненском районе имеет тенденцию к снижению с 2008 года.</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зарегистрировано 5 случаев заболеваемости населения туберкулезом или 32,6 на 100 тыс. населения (2020 г. –0). </w:t>
      </w:r>
      <w:r w:rsidRPr="00057CB0">
        <w:rPr>
          <w:rFonts w:ascii="Times New Roman" w:eastAsia="Calibri" w:hAnsi="Times New Roman" w:cs="Times New Roman"/>
          <w:sz w:val="28"/>
          <w:szCs w:val="28"/>
        </w:rPr>
        <w:t>Случаев заболевания туберкулёзом среди детей и подростков не зарегистрировано.</w:t>
      </w:r>
      <w:r w:rsidRPr="00057CB0">
        <w:rPr>
          <w:rFonts w:ascii="Times New Roman" w:eastAsia="Times New Roman" w:hAnsi="Times New Roman" w:cs="Times New Roman"/>
          <w:sz w:val="28"/>
          <w:szCs w:val="28"/>
          <w:lang w:eastAsia="ru-RU"/>
        </w:rPr>
        <w:t xml:space="preserve"> </w:t>
      </w:r>
    </w:p>
    <w:p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Охват рентгенофлюорографическим обследованием «обязательного» контингента составил – 99,9%.</w:t>
      </w:r>
    </w:p>
    <w:p w:rsidR="00057CB0" w:rsidRPr="00057CB0" w:rsidRDefault="00057CB0" w:rsidP="00057CB0">
      <w:pPr>
        <w:spacing w:after="0" w:line="240" w:lineRule="auto"/>
        <w:ind w:firstLine="720"/>
        <w:contextualSpacing/>
        <w:jc w:val="both"/>
        <w:rPr>
          <w:rFonts w:ascii="Times New Roman" w:eastAsia="Calibri" w:hAnsi="Times New Roman" w:cs="Times New Roman"/>
          <w:color w:val="000000"/>
          <w:sz w:val="28"/>
          <w:szCs w:val="28"/>
        </w:rPr>
      </w:pPr>
      <w:r w:rsidRPr="00057CB0">
        <w:rPr>
          <w:rFonts w:ascii="Times New Roman" w:eastAsia="Calibri" w:hAnsi="Times New Roman" w:cs="Times New Roman"/>
          <w:color w:val="000000"/>
          <w:sz w:val="28"/>
          <w:szCs w:val="28"/>
        </w:rPr>
        <w:t>В 2021 году на территории Лиозненского района был достигнут показатель ЦУР 3.3.2 «Заболеваемость туберкулезом на 100000 человек».</w:t>
      </w:r>
    </w:p>
    <w:p w:rsidR="00057CB0" w:rsidRPr="00057CB0" w:rsidRDefault="00057CB0" w:rsidP="00057CB0">
      <w:pPr>
        <w:tabs>
          <w:tab w:val="left" w:pos="168"/>
          <w:tab w:val="left" w:pos="709"/>
        </w:tabs>
        <w:spacing w:after="0" w:line="240" w:lineRule="auto"/>
        <w:ind w:right="-28"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lastRenderedPageBreak/>
        <w:t>Заболеваемость туберкулезом детей 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14 лет не регистрировалась в 2020 и 2021 годах. Заболеваемость взрослого населения в 2021 году по сравнению с 2008 годом снизилась 2,2 раза.</w:t>
      </w:r>
    </w:p>
    <w:p w:rsidR="00057CB0" w:rsidRPr="00057CB0" w:rsidRDefault="00057CB0" w:rsidP="00057CB0">
      <w:pPr>
        <w:tabs>
          <w:tab w:val="left" w:pos="168"/>
          <w:tab w:val="left" w:pos="709"/>
        </w:tabs>
        <w:spacing w:after="0" w:line="240" w:lineRule="auto"/>
        <w:ind w:right="-28"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Смертность от туберкулеза характеризуется выраженной тенденцией к снижению.</w:t>
      </w:r>
    </w:p>
    <w:p w:rsidR="00057CB0" w:rsidRPr="00057CB0" w:rsidRDefault="00057CB0" w:rsidP="00057CB0">
      <w:pPr>
        <w:tabs>
          <w:tab w:val="left" w:pos="168"/>
          <w:tab w:val="left" w:pos="709"/>
        </w:tabs>
        <w:spacing w:after="0" w:line="240" w:lineRule="auto"/>
        <w:ind w:right="-31"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На системной основе центром гигиены и эпидемиологии района совместно с организациями здравоохранения проводится комплекс профилактических мероприятий, направленных на снижение заболеваемости туберкулезом населения области с заслушиванием на заседаниях райисполкома, медико</w:t>
      </w:r>
      <w:r w:rsidR="008E4789" w:rsidRPr="00057CB0">
        <w:rPr>
          <w:rFonts w:ascii="Calibri" w:eastAsia="Calibri" w:hAnsi="Calibri" w:cs="Times New Roman"/>
          <w:sz w:val="28"/>
          <w:szCs w:val="28"/>
        </w:rPr>
        <w:t>–</w:t>
      </w:r>
      <w:r w:rsidRPr="00057CB0">
        <w:rPr>
          <w:rFonts w:ascii="Times New Roman" w:eastAsia="Times New Roman" w:hAnsi="Times New Roman" w:cs="Times New Roman"/>
          <w:color w:val="000000"/>
          <w:sz w:val="28"/>
          <w:szCs w:val="28"/>
          <w:lang w:eastAsia="ru-RU"/>
        </w:rPr>
        <w:t xml:space="preserve">санитарных советов с разработкой дополнительного комплекса мероприятий.  </w:t>
      </w:r>
    </w:p>
    <w:p w:rsidR="009C6E2E" w:rsidRDefault="00057CB0" w:rsidP="004076D7">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 xml:space="preserve"> </w:t>
      </w:r>
      <w:r w:rsidR="004076D7">
        <w:rPr>
          <w:rFonts w:ascii="Times New Roman" w:eastAsia="Times New Roman" w:hAnsi="Times New Roman" w:cs="Times New Roman"/>
          <w:b/>
          <w:sz w:val="28"/>
          <w:szCs w:val="28"/>
          <w:lang w:eastAsia="ru-RU"/>
        </w:rPr>
        <w:tab/>
      </w:r>
    </w:p>
    <w:p w:rsidR="00057CB0" w:rsidRDefault="00057CB0" w:rsidP="004076D7">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2.1.3 Сравнительный территориальный эпидемиологический анализ неинфекционной заболеваемости населения.</w:t>
      </w:r>
    </w:p>
    <w:p w:rsidR="00D606E8" w:rsidRPr="00AB3E1D" w:rsidRDefault="00AB3E1D" w:rsidP="00AB3E1D">
      <w:pPr>
        <w:spacing w:after="0" w:line="240" w:lineRule="auto"/>
        <w:rPr>
          <w:rFonts w:ascii="Times New Roman" w:eastAsia="Times New Roman" w:hAnsi="Times New Roman" w:cs="Times New Roman"/>
          <w:bCs/>
          <w:sz w:val="28"/>
          <w:szCs w:val="28"/>
          <w:lang w:eastAsia="ru-RU"/>
        </w:rPr>
      </w:pPr>
      <w:r w:rsidRPr="00D27381">
        <w:rPr>
          <w:rFonts w:ascii="Times New Roman" w:eastAsia="Times New Roman" w:hAnsi="Times New Roman" w:cs="Times New Roman"/>
          <w:bCs/>
          <w:sz w:val="28"/>
          <w:szCs w:val="28"/>
          <w:lang w:eastAsia="ru-RU"/>
        </w:rPr>
        <w:t>Таблица</w:t>
      </w:r>
      <w:r w:rsidR="00D27381">
        <w:rPr>
          <w:rFonts w:ascii="Times New Roman" w:eastAsia="Times New Roman" w:hAnsi="Times New Roman" w:cs="Times New Roman"/>
          <w:bCs/>
          <w:sz w:val="28"/>
          <w:szCs w:val="28"/>
          <w:lang w:eastAsia="ru-RU"/>
        </w:rPr>
        <w:t xml:space="preserve"> 12</w:t>
      </w:r>
    </w:p>
    <w:tbl>
      <w:tblPr>
        <w:tblW w:w="11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1"/>
        <w:gridCol w:w="2447"/>
        <w:gridCol w:w="1174"/>
        <w:gridCol w:w="1139"/>
        <w:gridCol w:w="1140"/>
        <w:gridCol w:w="1174"/>
        <w:gridCol w:w="1139"/>
        <w:gridCol w:w="1140"/>
      </w:tblGrid>
      <w:tr w:rsidR="00BA2A77" w:rsidRPr="00C441AC" w:rsidTr="00BA2A77">
        <w:trPr>
          <w:trHeight w:val="389"/>
          <w:jc w:val="center"/>
        </w:trPr>
        <w:tc>
          <w:tcPr>
            <w:tcW w:w="4726" w:type="dxa"/>
            <w:gridSpan w:val="3"/>
            <w:vMerge w:val="restart"/>
            <w:shd w:val="clear" w:color="auto" w:fill="auto"/>
            <w:noWrap/>
            <w:vAlign w:val="bottom"/>
            <w:hideMark/>
          </w:tcPr>
          <w:p w:rsidR="00BA2A77" w:rsidRPr="00C441AC" w:rsidRDefault="00BA2A77" w:rsidP="00C441AC">
            <w:pPr>
              <w:spacing w:after="0" w:line="240" w:lineRule="auto"/>
              <w:rPr>
                <w:rFonts w:ascii="Times New Roman" w:eastAsia="Times New Roman" w:hAnsi="Times New Roman" w:cs="Times New Roman"/>
                <w:lang w:eastAsia="ru-RU"/>
              </w:rPr>
            </w:pPr>
          </w:p>
        </w:tc>
        <w:tc>
          <w:tcPr>
            <w:tcW w:w="3453" w:type="dxa"/>
            <w:gridSpan w:val="3"/>
            <w:shd w:val="clear" w:color="auto" w:fill="auto"/>
            <w:noWrap/>
            <w:vAlign w:val="bottom"/>
            <w:hideMark/>
          </w:tcPr>
          <w:p w:rsidR="00BA2A77" w:rsidRPr="00C441AC" w:rsidRDefault="00BA2A77" w:rsidP="00C441AC">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общая заболеваемость</w:t>
            </w:r>
          </w:p>
        </w:tc>
        <w:tc>
          <w:tcPr>
            <w:tcW w:w="3453" w:type="dxa"/>
            <w:gridSpan w:val="3"/>
            <w:shd w:val="clear" w:color="auto" w:fill="auto"/>
            <w:noWrap/>
            <w:vAlign w:val="bottom"/>
            <w:hideMark/>
          </w:tcPr>
          <w:p w:rsidR="00BA2A77" w:rsidRPr="00C441AC" w:rsidRDefault="00BA2A77" w:rsidP="00C441AC">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первичная заболеваемость</w:t>
            </w:r>
          </w:p>
        </w:tc>
      </w:tr>
      <w:tr w:rsidR="00BA2A77" w:rsidRPr="00C441AC" w:rsidTr="00BA2A77">
        <w:trPr>
          <w:trHeight w:val="283"/>
          <w:jc w:val="center"/>
        </w:trPr>
        <w:tc>
          <w:tcPr>
            <w:tcW w:w="4726" w:type="dxa"/>
            <w:gridSpan w:val="3"/>
            <w:vMerge/>
            <w:shd w:val="clear" w:color="auto" w:fill="auto"/>
            <w:noWrap/>
            <w:vAlign w:val="bottom"/>
            <w:hideMark/>
          </w:tcPr>
          <w:p w:rsidR="00BA2A77" w:rsidRPr="00C441AC" w:rsidRDefault="00BA2A77" w:rsidP="00C441AC">
            <w:pPr>
              <w:spacing w:after="0" w:line="240" w:lineRule="auto"/>
              <w:jc w:val="center"/>
              <w:rPr>
                <w:rFonts w:ascii="Times New Roman" w:eastAsia="Times New Roman" w:hAnsi="Times New Roman" w:cs="Times New Roman"/>
                <w:color w:val="000000"/>
                <w:lang w:eastAsia="ru-RU"/>
              </w:rPr>
            </w:pPr>
          </w:p>
        </w:tc>
        <w:tc>
          <w:tcPr>
            <w:tcW w:w="1174" w:type="dxa"/>
            <w:shd w:val="clear" w:color="auto" w:fill="auto"/>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все население</w:t>
            </w:r>
          </w:p>
        </w:tc>
        <w:tc>
          <w:tcPr>
            <w:tcW w:w="1139" w:type="dxa"/>
            <w:shd w:val="clear" w:color="auto" w:fill="auto"/>
            <w:noWrap/>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0-17 лет</w:t>
            </w:r>
          </w:p>
        </w:tc>
        <w:tc>
          <w:tcPr>
            <w:tcW w:w="1140" w:type="dxa"/>
            <w:shd w:val="clear" w:color="auto" w:fill="auto"/>
            <w:noWrap/>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18 лет и старше</w:t>
            </w:r>
          </w:p>
        </w:tc>
        <w:tc>
          <w:tcPr>
            <w:tcW w:w="1174" w:type="dxa"/>
            <w:shd w:val="clear" w:color="auto" w:fill="auto"/>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все население</w:t>
            </w:r>
          </w:p>
        </w:tc>
        <w:tc>
          <w:tcPr>
            <w:tcW w:w="1139" w:type="dxa"/>
            <w:shd w:val="clear" w:color="auto" w:fill="auto"/>
            <w:noWrap/>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0-17 лет</w:t>
            </w:r>
          </w:p>
        </w:tc>
        <w:tc>
          <w:tcPr>
            <w:tcW w:w="1140" w:type="dxa"/>
            <w:shd w:val="clear" w:color="auto" w:fill="auto"/>
            <w:noWrap/>
            <w:vAlign w:val="center"/>
            <w:hideMark/>
          </w:tcPr>
          <w:p w:rsidR="00BA2A77" w:rsidRPr="00C441AC" w:rsidRDefault="00BA2A77" w:rsidP="00B60DC4">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18 лет и старше</w:t>
            </w:r>
          </w:p>
        </w:tc>
      </w:tr>
      <w:tr w:rsidR="00A26D30" w:rsidRPr="00C441AC" w:rsidTr="00BA2A77">
        <w:trPr>
          <w:trHeight w:val="373"/>
          <w:jc w:val="center"/>
        </w:trPr>
        <w:tc>
          <w:tcPr>
            <w:tcW w:w="2279" w:type="dxa"/>
            <w:gridSpan w:val="2"/>
            <w:vMerge w:val="restart"/>
            <w:shd w:val="clear" w:color="auto" w:fill="auto"/>
            <w:noWrap/>
            <w:vAlign w:val="center"/>
            <w:hideMark/>
          </w:tcPr>
          <w:p w:rsidR="00244133" w:rsidRDefault="00A26D30" w:rsidP="0024413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Среднегодовой показатель </w:t>
            </w:r>
          </w:p>
          <w:p w:rsidR="00A26D30" w:rsidRDefault="00A26D30" w:rsidP="0024413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2017-2021</w:t>
            </w:r>
            <w:r w:rsidR="00244133">
              <w:rPr>
                <w:rFonts w:ascii="Times New Roman" w:eastAsia="Times New Roman" w:hAnsi="Times New Roman" w:cs="Times New Roman"/>
                <w:color w:val="000000"/>
                <w:lang w:eastAsia="ru-RU"/>
              </w:rPr>
              <w:t>, ‰</w:t>
            </w:r>
          </w:p>
        </w:tc>
        <w:tc>
          <w:tcPr>
            <w:tcW w:w="2447" w:type="dxa"/>
            <w:shd w:val="clear" w:color="auto" w:fill="auto"/>
            <w:vAlign w:val="center"/>
          </w:tcPr>
          <w:p w:rsidR="00A26D30" w:rsidRPr="00C441AC" w:rsidRDefault="003A38D9" w:rsidP="00BA2A7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00A26D30">
              <w:rPr>
                <w:rFonts w:ascii="Times New Roman" w:eastAsia="Times New Roman" w:hAnsi="Times New Roman" w:cs="Times New Roman"/>
                <w:color w:val="000000"/>
                <w:lang w:eastAsia="ru-RU"/>
              </w:rPr>
              <w:t>г.Добромысли</w:t>
            </w:r>
          </w:p>
        </w:tc>
        <w:tc>
          <w:tcPr>
            <w:tcW w:w="1174"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1224,26</w:t>
            </w:r>
          </w:p>
        </w:tc>
        <w:tc>
          <w:tcPr>
            <w:tcW w:w="1139"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143,</w:t>
            </w:r>
            <w:r w:rsidR="007B47E6">
              <w:rPr>
                <w:rFonts w:ascii="Times New Roman" w:eastAsia="Times New Roman" w:hAnsi="Times New Roman" w:cs="Times New Roman"/>
                <w:color w:val="000000"/>
                <w:lang w:eastAsia="ru-RU"/>
              </w:rPr>
              <w:t>2</w:t>
            </w:r>
          </w:p>
        </w:tc>
        <w:tc>
          <w:tcPr>
            <w:tcW w:w="1140"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1538,98</w:t>
            </w:r>
          </w:p>
        </w:tc>
        <w:tc>
          <w:tcPr>
            <w:tcW w:w="1174"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516,72</w:t>
            </w:r>
          </w:p>
        </w:tc>
        <w:tc>
          <w:tcPr>
            <w:tcW w:w="1139"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44,04</w:t>
            </w:r>
          </w:p>
        </w:tc>
        <w:tc>
          <w:tcPr>
            <w:tcW w:w="1140" w:type="dxa"/>
            <w:shd w:val="clear" w:color="auto" w:fill="auto"/>
            <w:noWrap/>
            <w:vAlign w:val="center"/>
            <w:hideMark/>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653,52</w:t>
            </w:r>
          </w:p>
        </w:tc>
      </w:tr>
      <w:tr w:rsidR="00A26D30" w:rsidRPr="00C441AC" w:rsidTr="00BA2A77">
        <w:trPr>
          <w:trHeight w:val="466"/>
          <w:jc w:val="center"/>
        </w:trPr>
        <w:tc>
          <w:tcPr>
            <w:tcW w:w="2279" w:type="dxa"/>
            <w:gridSpan w:val="2"/>
            <w:vMerge/>
            <w:shd w:val="clear" w:color="auto" w:fill="auto"/>
            <w:noWrap/>
            <w:vAlign w:val="bottom"/>
          </w:tcPr>
          <w:p w:rsidR="00A26D30" w:rsidRPr="00C441AC" w:rsidRDefault="00A26D30" w:rsidP="002366C3">
            <w:pPr>
              <w:spacing w:after="0" w:line="240" w:lineRule="auto"/>
              <w:rPr>
                <w:rFonts w:ascii="Times New Roman" w:eastAsia="Times New Roman" w:hAnsi="Times New Roman" w:cs="Times New Roman"/>
                <w:color w:val="000000"/>
                <w:lang w:eastAsia="ru-RU"/>
              </w:rPr>
            </w:pPr>
          </w:p>
        </w:tc>
        <w:tc>
          <w:tcPr>
            <w:tcW w:w="2447" w:type="dxa"/>
            <w:shd w:val="clear" w:color="auto" w:fill="auto"/>
            <w:vAlign w:val="center"/>
          </w:tcPr>
          <w:p w:rsidR="00A26D30" w:rsidRPr="00C441AC" w:rsidRDefault="00244133" w:rsidP="00BA2A77">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1174"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1569,9</w:t>
            </w:r>
          </w:p>
        </w:tc>
        <w:tc>
          <w:tcPr>
            <w:tcW w:w="1139"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1548,5</w:t>
            </w:r>
          </w:p>
        </w:tc>
        <w:tc>
          <w:tcPr>
            <w:tcW w:w="1140"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1572,2</w:t>
            </w:r>
          </w:p>
        </w:tc>
        <w:tc>
          <w:tcPr>
            <w:tcW w:w="1174"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676,4</w:t>
            </w:r>
          </w:p>
        </w:tc>
        <w:tc>
          <w:tcPr>
            <w:tcW w:w="1139"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1388,9</w:t>
            </w:r>
          </w:p>
        </w:tc>
        <w:tc>
          <w:tcPr>
            <w:tcW w:w="1140" w:type="dxa"/>
            <w:shd w:val="clear" w:color="auto" w:fill="auto"/>
            <w:noWrap/>
            <w:vAlign w:val="center"/>
          </w:tcPr>
          <w:p w:rsidR="00A26D30" w:rsidRPr="00C441AC" w:rsidRDefault="00A26D30"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528,5</w:t>
            </w:r>
          </w:p>
        </w:tc>
      </w:tr>
      <w:tr w:rsidR="00244133" w:rsidRPr="00C441AC" w:rsidTr="00AB3E1D">
        <w:trPr>
          <w:trHeight w:val="327"/>
          <w:jc w:val="center"/>
        </w:trPr>
        <w:tc>
          <w:tcPr>
            <w:tcW w:w="2268" w:type="dxa"/>
            <w:vMerge w:val="restart"/>
            <w:shd w:val="clear" w:color="auto" w:fill="auto"/>
            <w:noWrap/>
            <w:vAlign w:val="center"/>
            <w:hideMark/>
          </w:tcPr>
          <w:p w:rsidR="00244133" w:rsidRDefault="00244133" w:rsidP="00244133">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 xml:space="preserve">емп </w:t>
            </w:r>
            <w:r w:rsidRPr="00C441AC">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реднего прироста 2017-2021, %</w:t>
            </w:r>
          </w:p>
        </w:tc>
        <w:tc>
          <w:tcPr>
            <w:tcW w:w="2458" w:type="dxa"/>
            <w:gridSpan w:val="2"/>
            <w:shd w:val="clear" w:color="auto" w:fill="auto"/>
            <w:vAlign w:val="center"/>
          </w:tcPr>
          <w:p w:rsidR="00244133" w:rsidRPr="00C441AC" w:rsidRDefault="003A38D9" w:rsidP="00BA2A7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аг.</w:t>
            </w:r>
            <w:r w:rsidR="00244133">
              <w:rPr>
                <w:rFonts w:ascii="Times New Roman" w:eastAsia="Times New Roman" w:hAnsi="Times New Roman" w:cs="Times New Roman"/>
                <w:color w:val="000000"/>
                <w:lang w:eastAsia="ru-RU"/>
              </w:rPr>
              <w:t>Добромысли</w:t>
            </w:r>
          </w:p>
        </w:tc>
        <w:tc>
          <w:tcPr>
            <w:tcW w:w="1174" w:type="dxa"/>
            <w:shd w:val="clear" w:color="auto" w:fill="FFFF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4</w:t>
            </w:r>
          </w:p>
        </w:tc>
        <w:tc>
          <w:tcPr>
            <w:tcW w:w="1139" w:type="dxa"/>
            <w:shd w:val="clear" w:color="auto" w:fill="FFC0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29,8</w:t>
            </w:r>
          </w:p>
        </w:tc>
        <w:tc>
          <w:tcPr>
            <w:tcW w:w="1140" w:type="dxa"/>
            <w:shd w:val="clear" w:color="auto" w:fill="FFFF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2,9</w:t>
            </w:r>
          </w:p>
        </w:tc>
        <w:tc>
          <w:tcPr>
            <w:tcW w:w="1174" w:type="dxa"/>
            <w:shd w:val="clear" w:color="auto" w:fill="FFC0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12,3</w:t>
            </w:r>
          </w:p>
        </w:tc>
        <w:tc>
          <w:tcPr>
            <w:tcW w:w="1139" w:type="dxa"/>
            <w:shd w:val="clear" w:color="auto" w:fill="FFC0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21,1</w:t>
            </w:r>
          </w:p>
        </w:tc>
        <w:tc>
          <w:tcPr>
            <w:tcW w:w="1140" w:type="dxa"/>
            <w:shd w:val="clear" w:color="auto" w:fill="FFC0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b/>
                <w:bCs/>
                <w:color w:val="000000"/>
                <w:lang w:eastAsia="ru-RU"/>
              </w:rPr>
            </w:pPr>
            <w:r w:rsidRPr="00C441AC">
              <w:rPr>
                <w:rFonts w:ascii="Times New Roman" w:eastAsia="Times New Roman" w:hAnsi="Times New Roman" w:cs="Times New Roman"/>
                <w:b/>
                <w:bCs/>
                <w:color w:val="000000"/>
                <w:lang w:eastAsia="ru-RU"/>
              </w:rPr>
              <w:t>11,7</w:t>
            </w:r>
          </w:p>
        </w:tc>
      </w:tr>
      <w:tr w:rsidR="00244133" w:rsidRPr="00C441AC" w:rsidTr="00AB3E1D">
        <w:trPr>
          <w:trHeight w:val="466"/>
          <w:jc w:val="center"/>
        </w:trPr>
        <w:tc>
          <w:tcPr>
            <w:tcW w:w="2268" w:type="dxa"/>
            <w:vMerge/>
            <w:shd w:val="clear" w:color="auto" w:fill="auto"/>
            <w:noWrap/>
            <w:vAlign w:val="bottom"/>
            <w:hideMark/>
          </w:tcPr>
          <w:p w:rsidR="00244133" w:rsidRPr="00C441AC" w:rsidRDefault="00244133" w:rsidP="002366C3">
            <w:pPr>
              <w:spacing w:after="0" w:line="240" w:lineRule="auto"/>
              <w:rPr>
                <w:rFonts w:ascii="Times New Roman" w:eastAsia="Times New Roman" w:hAnsi="Times New Roman" w:cs="Times New Roman"/>
                <w:color w:val="000000"/>
                <w:lang w:eastAsia="ru-RU"/>
              </w:rPr>
            </w:pPr>
          </w:p>
        </w:tc>
        <w:tc>
          <w:tcPr>
            <w:tcW w:w="2458" w:type="dxa"/>
            <w:gridSpan w:val="2"/>
            <w:shd w:val="clear" w:color="auto" w:fill="auto"/>
            <w:vAlign w:val="center"/>
          </w:tcPr>
          <w:p w:rsidR="00244133" w:rsidRPr="00C441AC" w:rsidRDefault="00244133" w:rsidP="00BA2A77">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1174" w:type="dxa"/>
            <w:shd w:val="clear" w:color="auto" w:fill="FFFF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1,4</w:t>
            </w:r>
          </w:p>
        </w:tc>
        <w:tc>
          <w:tcPr>
            <w:tcW w:w="1139" w:type="dxa"/>
            <w:shd w:val="clear" w:color="auto" w:fill="auto"/>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0,85</w:t>
            </w:r>
          </w:p>
        </w:tc>
        <w:tc>
          <w:tcPr>
            <w:tcW w:w="1140" w:type="dxa"/>
            <w:shd w:val="clear" w:color="auto" w:fill="FFFF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1,7</w:t>
            </w:r>
          </w:p>
        </w:tc>
        <w:tc>
          <w:tcPr>
            <w:tcW w:w="1174" w:type="dxa"/>
            <w:shd w:val="clear" w:color="auto" w:fill="FFFF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4,3</w:t>
            </w:r>
          </w:p>
        </w:tc>
        <w:tc>
          <w:tcPr>
            <w:tcW w:w="1139" w:type="dxa"/>
            <w:shd w:val="clear" w:color="auto" w:fill="auto"/>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0,7</w:t>
            </w:r>
          </w:p>
        </w:tc>
        <w:tc>
          <w:tcPr>
            <w:tcW w:w="1140" w:type="dxa"/>
            <w:shd w:val="clear" w:color="auto" w:fill="FFC000"/>
            <w:noWrap/>
            <w:vAlign w:val="center"/>
            <w:hideMark/>
          </w:tcPr>
          <w:p w:rsidR="00244133" w:rsidRPr="00C441AC" w:rsidRDefault="00244133" w:rsidP="00BA2A77">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7,4</w:t>
            </w:r>
          </w:p>
        </w:tc>
      </w:tr>
    </w:tbl>
    <w:p w:rsidR="004076D7" w:rsidRDefault="00484A4C" w:rsidP="004076D7">
      <w:pPr>
        <w:spacing w:after="0" w:line="240" w:lineRule="auto"/>
        <w:ind w:firstLine="709"/>
        <w:jc w:val="both"/>
        <w:rPr>
          <w:rFonts w:ascii="Times New Roman" w:eastAsia="Times New Roman" w:hAnsi="Times New Roman" w:cs="Times New Roman"/>
          <w:bCs/>
          <w:sz w:val="28"/>
          <w:szCs w:val="28"/>
          <w:lang w:eastAsia="ru-RU"/>
        </w:rPr>
      </w:pPr>
      <w:r w:rsidRPr="00484A4C">
        <w:rPr>
          <w:rFonts w:ascii="Times New Roman" w:eastAsia="Times New Roman" w:hAnsi="Times New Roman" w:cs="Times New Roman"/>
          <w:bCs/>
          <w:sz w:val="28"/>
          <w:szCs w:val="28"/>
          <w:lang w:eastAsia="ru-RU"/>
        </w:rPr>
        <w:t>Среднегодовые</w:t>
      </w:r>
      <w:r>
        <w:rPr>
          <w:rFonts w:ascii="Times New Roman" w:eastAsia="Times New Roman" w:hAnsi="Times New Roman" w:cs="Times New Roman"/>
          <w:bCs/>
          <w:sz w:val="28"/>
          <w:szCs w:val="28"/>
          <w:lang w:eastAsia="ru-RU"/>
        </w:rPr>
        <w:t xml:space="preserve"> показатели заболеваемости населения аг.</w:t>
      </w:r>
      <w:r w:rsidR="006A7C2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Добромысли не превышают районные показатели, однако многолетняя динамика </w:t>
      </w:r>
      <w:r w:rsidR="0064632F">
        <w:rPr>
          <w:rFonts w:ascii="Times New Roman" w:eastAsia="Times New Roman" w:hAnsi="Times New Roman" w:cs="Times New Roman"/>
          <w:bCs/>
          <w:sz w:val="28"/>
          <w:szCs w:val="28"/>
          <w:lang w:eastAsia="ru-RU"/>
        </w:rPr>
        <w:t>первичной заболеваемости по всем группам населения характеризуется тенденцией к выраженному росту</w:t>
      </w:r>
      <w:r w:rsidR="00022A75">
        <w:rPr>
          <w:rFonts w:ascii="Times New Roman" w:eastAsia="Times New Roman" w:hAnsi="Times New Roman" w:cs="Times New Roman"/>
          <w:bCs/>
          <w:sz w:val="28"/>
          <w:szCs w:val="28"/>
          <w:lang w:eastAsia="ru-RU"/>
        </w:rPr>
        <w:t xml:space="preserve"> значительно с темпам</w:t>
      </w:r>
      <w:r w:rsidR="003C232D">
        <w:rPr>
          <w:rFonts w:ascii="Times New Roman" w:eastAsia="Times New Roman" w:hAnsi="Times New Roman" w:cs="Times New Roman"/>
          <w:bCs/>
          <w:sz w:val="28"/>
          <w:szCs w:val="28"/>
          <w:lang w:eastAsia="ru-RU"/>
        </w:rPr>
        <w:t>и</w:t>
      </w:r>
      <w:r w:rsidR="00A9532B">
        <w:rPr>
          <w:rFonts w:ascii="Times New Roman" w:eastAsia="Times New Roman" w:hAnsi="Times New Roman" w:cs="Times New Roman"/>
          <w:bCs/>
          <w:sz w:val="28"/>
          <w:szCs w:val="28"/>
          <w:lang w:eastAsia="ru-RU"/>
        </w:rPr>
        <w:t>,</w:t>
      </w:r>
      <w:r w:rsidR="00022A75">
        <w:rPr>
          <w:rFonts w:ascii="Times New Roman" w:eastAsia="Times New Roman" w:hAnsi="Times New Roman" w:cs="Times New Roman"/>
          <w:bCs/>
          <w:sz w:val="28"/>
          <w:szCs w:val="28"/>
          <w:lang w:eastAsia="ru-RU"/>
        </w:rPr>
        <w:t xml:space="preserve"> значительно превышающи</w:t>
      </w:r>
      <w:r w:rsidR="001924F7">
        <w:rPr>
          <w:rFonts w:ascii="Times New Roman" w:eastAsia="Times New Roman" w:hAnsi="Times New Roman" w:cs="Times New Roman"/>
          <w:bCs/>
          <w:sz w:val="28"/>
          <w:szCs w:val="28"/>
          <w:lang w:eastAsia="ru-RU"/>
        </w:rPr>
        <w:t>е</w:t>
      </w:r>
      <w:r w:rsidR="00022A75">
        <w:rPr>
          <w:rFonts w:ascii="Times New Roman" w:eastAsia="Times New Roman" w:hAnsi="Times New Roman" w:cs="Times New Roman"/>
          <w:bCs/>
          <w:sz w:val="28"/>
          <w:szCs w:val="28"/>
          <w:lang w:eastAsia="ru-RU"/>
        </w:rPr>
        <w:t xml:space="preserve"> темпы распространения заболеваемости по району в целом </w:t>
      </w:r>
      <w:r w:rsidR="00022A75" w:rsidRPr="00496823">
        <w:rPr>
          <w:rFonts w:ascii="Times New Roman" w:eastAsia="Times New Roman" w:hAnsi="Times New Roman" w:cs="Times New Roman"/>
          <w:bCs/>
          <w:sz w:val="28"/>
          <w:szCs w:val="28"/>
          <w:lang w:eastAsia="ru-RU"/>
        </w:rPr>
        <w:t>(таблица</w:t>
      </w:r>
      <w:r w:rsidR="00496823">
        <w:rPr>
          <w:rFonts w:ascii="Times New Roman" w:eastAsia="Times New Roman" w:hAnsi="Times New Roman" w:cs="Times New Roman"/>
          <w:bCs/>
          <w:sz w:val="28"/>
          <w:szCs w:val="28"/>
          <w:lang w:eastAsia="ru-RU"/>
        </w:rPr>
        <w:t>12</w:t>
      </w:r>
      <w:r w:rsidR="00022A75" w:rsidRPr="00496823">
        <w:rPr>
          <w:rFonts w:ascii="Times New Roman" w:eastAsia="Times New Roman" w:hAnsi="Times New Roman" w:cs="Times New Roman"/>
          <w:bCs/>
          <w:sz w:val="28"/>
          <w:szCs w:val="28"/>
          <w:lang w:eastAsia="ru-RU"/>
        </w:rPr>
        <w:t>).</w:t>
      </w:r>
    </w:p>
    <w:p w:rsidR="00C441AC" w:rsidRPr="004076D7" w:rsidRDefault="004512FE" w:rsidP="004076D7">
      <w:pPr>
        <w:spacing w:after="0" w:line="240" w:lineRule="auto"/>
        <w:ind w:firstLine="709"/>
        <w:jc w:val="both"/>
        <w:rPr>
          <w:rFonts w:ascii="Times New Roman" w:eastAsia="Times New Roman" w:hAnsi="Times New Roman" w:cs="Times New Roman"/>
          <w:bCs/>
          <w:sz w:val="28"/>
          <w:szCs w:val="28"/>
          <w:lang w:eastAsia="ru-RU"/>
        </w:rPr>
      </w:pPr>
      <w:r w:rsidRPr="00496823">
        <w:rPr>
          <w:rFonts w:ascii="Times New Roman" w:eastAsia="Times New Roman" w:hAnsi="Times New Roman" w:cs="Times New Roman"/>
          <w:bCs/>
          <w:sz w:val="28"/>
          <w:szCs w:val="28"/>
          <w:lang w:eastAsia="ru-RU"/>
        </w:rPr>
        <w:t>Таблица</w:t>
      </w:r>
      <w:r w:rsidR="00496823">
        <w:rPr>
          <w:rFonts w:ascii="Times New Roman" w:eastAsia="Times New Roman" w:hAnsi="Times New Roman" w:cs="Times New Roman"/>
          <w:bCs/>
          <w:sz w:val="28"/>
          <w:szCs w:val="28"/>
          <w:lang w:eastAsia="ru-RU"/>
        </w:rPr>
        <w:t xml:space="preserve"> 13</w:t>
      </w:r>
      <w:r w:rsidR="00495F2F">
        <w:rPr>
          <w:rFonts w:ascii="Times New Roman" w:eastAsia="Times New Roman" w:hAnsi="Times New Roman" w:cs="Times New Roman"/>
          <w:bCs/>
          <w:sz w:val="28"/>
          <w:szCs w:val="28"/>
          <w:lang w:eastAsia="ru-RU"/>
        </w:rPr>
        <w:t xml:space="preserve"> </w:t>
      </w:r>
    </w:p>
    <w:tbl>
      <w:tblPr>
        <w:tblW w:w="13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300"/>
        <w:gridCol w:w="736"/>
        <w:gridCol w:w="885"/>
        <w:gridCol w:w="911"/>
        <w:gridCol w:w="912"/>
        <w:gridCol w:w="996"/>
        <w:gridCol w:w="940"/>
        <w:gridCol w:w="794"/>
        <w:gridCol w:w="898"/>
        <w:gridCol w:w="810"/>
        <w:gridCol w:w="899"/>
      </w:tblGrid>
      <w:tr w:rsidR="006D70DE" w:rsidRPr="00C441AC" w:rsidTr="003D0FEE">
        <w:trPr>
          <w:trHeight w:val="419"/>
          <w:jc w:val="center"/>
        </w:trPr>
        <w:tc>
          <w:tcPr>
            <w:tcW w:w="4560" w:type="dxa"/>
            <w:gridSpan w:val="2"/>
            <w:vMerge w:val="restart"/>
            <w:shd w:val="clear" w:color="auto" w:fill="auto"/>
            <w:noWrap/>
            <w:vAlign w:val="bottom"/>
            <w:hideMark/>
          </w:tcPr>
          <w:p w:rsidR="006D70DE" w:rsidRPr="00C441AC" w:rsidRDefault="006D70DE" w:rsidP="006D70DE">
            <w:pPr>
              <w:spacing w:after="0" w:line="240" w:lineRule="auto"/>
              <w:rPr>
                <w:rFonts w:ascii="Times New Roman" w:eastAsia="Times New Roman" w:hAnsi="Times New Roman" w:cs="Times New Roman"/>
                <w:lang w:eastAsia="ru-RU"/>
              </w:rPr>
            </w:pPr>
            <w:bookmarkStart w:id="3" w:name="_Hlk114223865"/>
          </w:p>
        </w:tc>
        <w:tc>
          <w:tcPr>
            <w:tcW w:w="1621" w:type="dxa"/>
            <w:gridSpan w:val="2"/>
            <w:tcBorders>
              <w:top w:val="single" w:sz="4" w:space="0" w:color="auto"/>
              <w:left w:val="nil"/>
              <w:bottom w:val="single" w:sz="8" w:space="0" w:color="auto"/>
              <w:right w:val="nil"/>
            </w:tcBorders>
            <w:shd w:val="clear" w:color="auto" w:fill="auto"/>
            <w:vAlign w:val="center"/>
          </w:tcPr>
          <w:p w:rsidR="006D70DE" w:rsidRPr="006D70DE" w:rsidRDefault="006D70DE" w:rsidP="006D70DE">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БСК</w:t>
            </w:r>
          </w:p>
        </w:tc>
        <w:tc>
          <w:tcPr>
            <w:tcW w:w="1823" w:type="dxa"/>
            <w:gridSpan w:val="2"/>
            <w:tcBorders>
              <w:top w:val="single" w:sz="4" w:space="0" w:color="auto"/>
              <w:left w:val="nil"/>
              <w:bottom w:val="nil"/>
              <w:right w:val="nil"/>
            </w:tcBorders>
            <w:shd w:val="clear" w:color="auto" w:fill="auto"/>
            <w:vAlign w:val="center"/>
          </w:tcPr>
          <w:p w:rsidR="006D70DE" w:rsidRPr="006D70DE" w:rsidRDefault="006D70DE" w:rsidP="006D70DE">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злокачественные новообразования</w:t>
            </w:r>
          </w:p>
        </w:tc>
        <w:tc>
          <w:tcPr>
            <w:tcW w:w="1936" w:type="dxa"/>
            <w:gridSpan w:val="2"/>
            <w:tcBorders>
              <w:top w:val="single" w:sz="4" w:space="0" w:color="auto"/>
              <w:left w:val="nil"/>
              <w:bottom w:val="nil"/>
              <w:right w:val="nil"/>
            </w:tcBorders>
            <w:shd w:val="clear" w:color="auto" w:fill="auto"/>
            <w:vAlign w:val="center"/>
          </w:tcPr>
          <w:p w:rsidR="006D70DE" w:rsidRPr="006D70DE" w:rsidRDefault="006D70DE" w:rsidP="006D70DE">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болезни органов дыхания</w:t>
            </w:r>
          </w:p>
        </w:tc>
        <w:tc>
          <w:tcPr>
            <w:tcW w:w="1692" w:type="dxa"/>
            <w:gridSpan w:val="2"/>
            <w:tcBorders>
              <w:top w:val="single" w:sz="4" w:space="0" w:color="auto"/>
              <w:left w:val="nil"/>
              <w:bottom w:val="nil"/>
              <w:right w:val="nil"/>
            </w:tcBorders>
            <w:shd w:val="clear" w:color="auto" w:fill="auto"/>
            <w:vAlign w:val="center"/>
          </w:tcPr>
          <w:p w:rsidR="006D70DE" w:rsidRPr="006D70DE" w:rsidRDefault="006D70DE" w:rsidP="006D70DE">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сахарный диабет</w:t>
            </w:r>
          </w:p>
        </w:tc>
        <w:tc>
          <w:tcPr>
            <w:tcW w:w="1709" w:type="dxa"/>
            <w:gridSpan w:val="2"/>
            <w:tcBorders>
              <w:top w:val="single" w:sz="4" w:space="0" w:color="auto"/>
              <w:left w:val="nil"/>
              <w:bottom w:val="nil"/>
              <w:right w:val="single" w:sz="4" w:space="0" w:color="auto"/>
            </w:tcBorders>
            <w:shd w:val="clear" w:color="auto" w:fill="auto"/>
            <w:vAlign w:val="center"/>
          </w:tcPr>
          <w:p w:rsidR="006D70DE" w:rsidRPr="006D70DE" w:rsidRDefault="006D70DE" w:rsidP="006D70DE">
            <w:pPr>
              <w:spacing w:after="0" w:line="240" w:lineRule="auto"/>
              <w:jc w:val="center"/>
              <w:rPr>
                <w:rFonts w:ascii="Times New Roman" w:eastAsia="Times New Roman" w:hAnsi="Times New Roman" w:cs="Times New Roman"/>
                <w:color w:val="000000"/>
                <w:lang w:eastAsia="ru-RU"/>
              </w:rPr>
            </w:pPr>
            <w:r w:rsidRPr="006D70DE">
              <w:rPr>
                <w:rFonts w:ascii="Times New Roman" w:hAnsi="Times New Roman" w:cs="Times New Roman"/>
                <w:color w:val="000000"/>
              </w:rPr>
              <w:t>травмы и отравления</w:t>
            </w:r>
          </w:p>
        </w:tc>
      </w:tr>
      <w:tr w:rsidR="00701FDA" w:rsidRPr="00C441AC" w:rsidTr="003D0FEE">
        <w:trPr>
          <w:trHeight w:val="1081"/>
          <w:jc w:val="center"/>
        </w:trPr>
        <w:tc>
          <w:tcPr>
            <w:tcW w:w="4560" w:type="dxa"/>
            <w:gridSpan w:val="2"/>
            <w:vMerge/>
            <w:shd w:val="clear" w:color="auto" w:fill="auto"/>
            <w:noWrap/>
            <w:vAlign w:val="bottom"/>
            <w:hideMark/>
          </w:tcPr>
          <w:p w:rsidR="00701FDA" w:rsidRPr="00C441AC" w:rsidRDefault="00701FDA" w:rsidP="00701FDA">
            <w:pPr>
              <w:spacing w:after="0" w:line="240" w:lineRule="auto"/>
              <w:jc w:val="center"/>
              <w:rPr>
                <w:rFonts w:ascii="Times New Roman" w:eastAsia="Times New Roman" w:hAnsi="Times New Roman" w:cs="Times New Roman"/>
                <w:color w:val="000000"/>
                <w:lang w:eastAsia="ru-RU"/>
              </w:rPr>
            </w:pPr>
          </w:p>
        </w:tc>
        <w:tc>
          <w:tcPr>
            <w:tcW w:w="736" w:type="dxa"/>
            <w:tcBorders>
              <w:top w:val="single" w:sz="8" w:space="0" w:color="auto"/>
              <w:left w:val="single" w:sz="8" w:space="0" w:color="auto"/>
              <w:bottom w:val="nil"/>
              <w:right w:val="nil"/>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885" w:type="dxa"/>
            <w:tcBorders>
              <w:top w:val="single" w:sz="8" w:space="0" w:color="auto"/>
              <w:left w:val="single" w:sz="8" w:space="0" w:color="auto"/>
              <w:bottom w:val="nil"/>
              <w:right w:val="nil"/>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912" w:type="dxa"/>
            <w:tcBorders>
              <w:top w:val="single" w:sz="4" w:space="0" w:color="auto"/>
              <w:left w:val="nil"/>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996" w:type="dxa"/>
            <w:tcBorders>
              <w:top w:val="single" w:sz="4" w:space="0" w:color="auto"/>
              <w:left w:val="nil"/>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940" w:type="dxa"/>
            <w:tcBorders>
              <w:top w:val="single" w:sz="4" w:space="0" w:color="auto"/>
              <w:left w:val="nil"/>
              <w:bottom w:val="single" w:sz="4" w:space="0" w:color="auto"/>
              <w:right w:val="nil"/>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898" w:type="dxa"/>
            <w:tcBorders>
              <w:top w:val="single" w:sz="4" w:space="0" w:color="auto"/>
              <w:left w:val="nil"/>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c>
          <w:tcPr>
            <w:tcW w:w="810" w:type="dxa"/>
            <w:tcBorders>
              <w:top w:val="single" w:sz="4" w:space="0" w:color="auto"/>
              <w:left w:val="nil"/>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0-17 лет</w:t>
            </w:r>
          </w:p>
        </w:tc>
        <w:tc>
          <w:tcPr>
            <w:tcW w:w="899" w:type="dxa"/>
            <w:tcBorders>
              <w:top w:val="single" w:sz="4" w:space="0" w:color="auto"/>
              <w:left w:val="nil"/>
              <w:bottom w:val="single" w:sz="4" w:space="0" w:color="auto"/>
              <w:right w:val="single" w:sz="4" w:space="0" w:color="auto"/>
            </w:tcBorders>
            <w:shd w:val="clear" w:color="auto" w:fill="auto"/>
            <w:vAlign w:val="center"/>
          </w:tcPr>
          <w:p w:rsidR="00701FDA" w:rsidRPr="00701FDA" w:rsidRDefault="00701FDA" w:rsidP="00701FDA">
            <w:pPr>
              <w:spacing w:after="0" w:line="240" w:lineRule="auto"/>
              <w:jc w:val="center"/>
              <w:rPr>
                <w:rFonts w:ascii="Times New Roman" w:eastAsia="Times New Roman" w:hAnsi="Times New Roman" w:cs="Times New Roman"/>
                <w:color w:val="000000"/>
                <w:lang w:eastAsia="ru-RU"/>
              </w:rPr>
            </w:pPr>
            <w:r w:rsidRPr="00701FDA">
              <w:rPr>
                <w:rFonts w:ascii="Times New Roman" w:hAnsi="Times New Roman" w:cs="Times New Roman"/>
                <w:color w:val="000000"/>
              </w:rPr>
              <w:t>18 лет и старше</w:t>
            </w:r>
          </w:p>
        </w:tc>
      </w:tr>
      <w:tr w:rsidR="00F03889" w:rsidRPr="006F7978" w:rsidTr="003D0FEE">
        <w:trPr>
          <w:trHeight w:val="402"/>
          <w:jc w:val="center"/>
        </w:trPr>
        <w:tc>
          <w:tcPr>
            <w:tcW w:w="2260" w:type="dxa"/>
            <w:vMerge w:val="restart"/>
            <w:shd w:val="clear" w:color="auto" w:fill="auto"/>
            <w:noWrap/>
            <w:vAlign w:val="center"/>
            <w:hideMark/>
          </w:tcPr>
          <w:p w:rsidR="00F03889" w:rsidRDefault="00F03889" w:rsidP="00F038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Среднегодовой </w:t>
            </w:r>
            <w:r>
              <w:rPr>
                <w:rFonts w:ascii="Times New Roman" w:eastAsia="Times New Roman" w:hAnsi="Times New Roman" w:cs="Times New Roman"/>
                <w:color w:val="000000"/>
                <w:lang w:eastAsia="ru-RU"/>
              </w:rPr>
              <w:lastRenderedPageBreak/>
              <w:t xml:space="preserve">показатель </w:t>
            </w:r>
          </w:p>
          <w:p w:rsidR="00F03889" w:rsidRDefault="00F03889" w:rsidP="00F038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2017-2021, ‰</w:t>
            </w:r>
          </w:p>
        </w:tc>
        <w:tc>
          <w:tcPr>
            <w:tcW w:w="2300" w:type="dxa"/>
            <w:shd w:val="clear" w:color="auto" w:fill="auto"/>
            <w:vAlign w:val="center"/>
          </w:tcPr>
          <w:p w:rsidR="00F03889" w:rsidRPr="00C441AC" w:rsidRDefault="00E62404" w:rsidP="00F0388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а</w:t>
            </w:r>
            <w:r w:rsidR="00F03889">
              <w:rPr>
                <w:rFonts w:ascii="Times New Roman" w:eastAsia="Times New Roman" w:hAnsi="Times New Roman" w:cs="Times New Roman"/>
                <w:color w:val="000000"/>
                <w:lang w:eastAsia="ru-RU"/>
              </w:rPr>
              <w:t>г.Добромысли</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0</w:t>
            </w:r>
          </w:p>
        </w:tc>
        <w:tc>
          <w:tcPr>
            <w:tcW w:w="885"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25,16</w:t>
            </w:r>
          </w:p>
        </w:tc>
        <w:tc>
          <w:tcPr>
            <w:tcW w:w="911"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0</w:t>
            </w:r>
          </w:p>
        </w:tc>
        <w:tc>
          <w:tcPr>
            <w:tcW w:w="912"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5,06</w:t>
            </w:r>
          </w:p>
        </w:tc>
        <w:tc>
          <w:tcPr>
            <w:tcW w:w="996"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E5643D">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548,2</w:t>
            </w:r>
          </w:p>
        </w:tc>
        <w:tc>
          <w:tcPr>
            <w:tcW w:w="940" w:type="dxa"/>
            <w:tcBorders>
              <w:top w:val="single" w:sz="4" w:space="0" w:color="auto"/>
              <w:left w:val="nil"/>
              <w:bottom w:val="single" w:sz="4" w:space="0" w:color="auto"/>
              <w:right w:val="nil"/>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r w:rsidRPr="006F7978">
              <w:rPr>
                <w:rFonts w:ascii="Times New Roman" w:hAnsi="Times New Roman" w:cs="Times New Roman"/>
                <w:b/>
                <w:bCs/>
                <w:color w:val="000000"/>
              </w:rPr>
              <w:t>352,378</w:t>
            </w:r>
          </w:p>
        </w:tc>
        <w:tc>
          <w:tcPr>
            <w:tcW w:w="794" w:type="dxa"/>
            <w:tcBorders>
              <w:top w:val="single" w:sz="4" w:space="0" w:color="auto"/>
              <w:left w:val="single" w:sz="4" w:space="0" w:color="auto"/>
              <w:bottom w:val="single" w:sz="4" w:space="0" w:color="auto"/>
              <w:right w:val="nil"/>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p>
        </w:tc>
        <w:tc>
          <w:tcPr>
            <w:tcW w:w="898" w:type="dxa"/>
            <w:tcBorders>
              <w:top w:val="single" w:sz="4" w:space="0" w:color="auto"/>
              <w:left w:val="single" w:sz="4" w:space="0" w:color="auto"/>
              <w:bottom w:val="single" w:sz="4" w:space="0" w:color="auto"/>
              <w:right w:val="nil"/>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4,83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F03889" w:rsidRPr="006F7978" w:rsidRDefault="00384BFD" w:rsidP="006F797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899"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BD4895" w:rsidP="006F797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1,84</w:t>
            </w:r>
          </w:p>
        </w:tc>
      </w:tr>
      <w:tr w:rsidR="00F03889" w:rsidRPr="00C441AC" w:rsidTr="003D0FEE">
        <w:trPr>
          <w:trHeight w:val="502"/>
          <w:jc w:val="center"/>
        </w:trPr>
        <w:tc>
          <w:tcPr>
            <w:tcW w:w="2260" w:type="dxa"/>
            <w:vMerge/>
            <w:shd w:val="clear" w:color="auto" w:fill="auto"/>
            <w:noWrap/>
            <w:vAlign w:val="bottom"/>
          </w:tcPr>
          <w:p w:rsidR="00F03889" w:rsidRPr="00C441AC" w:rsidRDefault="00F03889" w:rsidP="00F03889">
            <w:pPr>
              <w:spacing w:after="0" w:line="240" w:lineRule="auto"/>
              <w:rPr>
                <w:rFonts w:ascii="Times New Roman" w:eastAsia="Times New Roman" w:hAnsi="Times New Roman" w:cs="Times New Roman"/>
                <w:color w:val="000000"/>
                <w:lang w:eastAsia="ru-RU"/>
              </w:rPr>
            </w:pPr>
          </w:p>
        </w:tc>
        <w:tc>
          <w:tcPr>
            <w:tcW w:w="2300" w:type="dxa"/>
            <w:shd w:val="clear" w:color="auto" w:fill="auto"/>
            <w:vAlign w:val="center"/>
          </w:tcPr>
          <w:p w:rsidR="00F03889" w:rsidRPr="00C441AC" w:rsidRDefault="00F03889" w:rsidP="00F03889">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0,4</w:t>
            </w:r>
          </w:p>
        </w:tc>
        <w:tc>
          <w:tcPr>
            <w:tcW w:w="885"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34,9</w:t>
            </w:r>
          </w:p>
        </w:tc>
        <w:tc>
          <w:tcPr>
            <w:tcW w:w="911"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0,1</w:t>
            </w:r>
          </w:p>
        </w:tc>
        <w:tc>
          <w:tcPr>
            <w:tcW w:w="912"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6,33</w:t>
            </w:r>
          </w:p>
        </w:tc>
        <w:tc>
          <w:tcPr>
            <w:tcW w:w="996"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1163,8</w:t>
            </w:r>
          </w:p>
        </w:tc>
        <w:tc>
          <w:tcPr>
            <w:tcW w:w="940"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228,6</w:t>
            </w:r>
          </w:p>
        </w:tc>
        <w:tc>
          <w:tcPr>
            <w:tcW w:w="794"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0,9</w:t>
            </w:r>
          </w:p>
        </w:tc>
        <w:tc>
          <w:tcPr>
            <w:tcW w:w="898"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8,1</w:t>
            </w:r>
          </w:p>
        </w:tc>
        <w:tc>
          <w:tcPr>
            <w:tcW w:w="810"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66,1</w:t>
            </w:r>
          </w:p>
        </w:tc>
        <w:tc>
          <w:tcPr>
            <w:tcW w:w="899"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69,3</w:t>
            </w:r>
          </w:p>
        </w:tc>
      </w:tr>
      <w:tr w:rsidR="00F03889" w:rsidRPr="00C441AC" w:rsidTr="003D0FEE">
        <w:trPr>
          <w:trHeight w:val="352"/>
          <w:jc w:val="center"/>
        </w:trPr>
        <w:tc>
          <w:tcPr>
            <w:tcW w:w="2260" w:type="dxa"/>
            <w:vMerge w:val="restart"/>
            <w:shd w:val="clear" w:color="auto" w:fill="auto"/>
            <w:noWrap/>
            <w:vAlign w:val="center"/>
            <w:hideMark/>
          </w:tcPr>
          <w:p w:rsidR="00F03889" w:rsidRDefault="00F03889" w:rsidP="00F03889">
            <w:pPr>
              <w:spacing w:after="0" w:line="240" w:lineRule="auto"/>
              <w:jc w:val="center"/>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lastRenderedPageBreak/>
              <w:t>Т</w:t>
            </w:r>
            <w:r>
              <w:rPr>
                <w:rFonts w:ascii="Times New Roman" w:eastAsia="Times New Roman" w:hAnsi="Times New Roman" w:cs="Times New Roman"/>
                <w:color w:val="000000"/>
                <w:lang w:eastAsia="ru-RU"/>
              </w:rPr>
              <w:t xml:space="preserve">емп </w:t>
            </w:r>
            <w:r w:rsidRPr="00C441AC">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реднего прироста 2017-2021, %</w:t>
            </w:r>
          </w:p>
        </w:tc>
        <w:tc>
          <w:tcPr>
            <w:tcW w:w="2300" w:type="dxa"/>
            <w:shd w:val="clear" w:color="auto" w:fill="auto"/>
            <w:vAlign w:val="center"/>
          </w:tcPr>
          <w:p w:rsidR="00F03889" w:rsidRPr="00C441AC" w:rsidRDefault="00E62404" w:rsidP="00F0388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00F03889">
              <w:rPr>
                <w:rFonts w:ascii="Times New Roman" w:eastAsia="Times New Roman" w:hAnsi="Times New Roman" w:cs="Times New Roman"/>
                <w:color w:val="000000"/>
                <w:lang w:eastAsia="ru-RU"/>
              </w:rPr>
              <w:t>г.Добромысли</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p>
        </w:tc>
        <w:tc>
          <w:tcPr>
            <w:tcW w:w="885"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r w:rsidRPr="006F7978">
              <w:rPr>
                <w:rFonts w:ascii="Times New Roman" w:hAnsi="Times New Roman" w:cs="Times New Roman"/>
                <w:color w:val="000000"/>
              </w:rPr>
              <w:t>-1,6</w:t>
            </w:r>
          </w:p>
        </w:tc>
        <w:tc>
          <w:tcPr>
            <w:tcW w:w="911"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p>
        </w:tc>
        <w:tc>
          <w:tcPr>
            <w:tcW w:w="912"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r w:rsidRPr="006F7978">
              <w:rPr>
                <w:rFonts w:ascii="Times New Roman" w:hAnsi="Times New Roman" w:cs="Times New Roman"/>
                <w:color w:val="000000"/>
              </w:rPr>
              <w:t>-2,6</w:t>
            </w:r>
          </w:p>
        </w:tc>
        <w:tc>
          <w:tcPr>
            <w:tcW w:w="996" w:type="dxa"/>
            <w:tcBorders>
              <w:top w:val="single" w:sz="4" w:space="0" w:color="auto"/>
              <w:left w:val="nil"/>
              <w:bottom w:val="single" w:sz="4" w:space="0" w:color="auto"/>
              <w:right w:val="single" w:sz="4" w:space="0" w:color="auto"/>
            </w:tcBorders>
            <w:shd w:val="clear" w:color="auto" w:fill="FFC000"/>
            <w:vAlign w:val="center"/>
          </w:tcPr>
          <w:p w:rsidR="00F03889" w:rsidRPr="006610D1" w:rsidRDefault="00F03889" w:rsidP="006F7978">
            <w:pPr>
              <w:spacing w:after="0" w:line="240" w:lineRule="auto"/>
              <w:jc w:val="center"/>
              <w:rPr>
                <w:rFonts w:ascii="Times New Roman" w:eastAsia="Times New Roman" w:hAnsi="Times New Roman" w:cs="Times New Roman"/>
                <w:b/>
                <w:bCs/>
                <w:color w:val="000000"/>
                <w:lang w:eastAsia="ru-RU"/>
              </w:rPr>
            </w:pPr>
            <w:r w:rsidRPr="006610D1">
              <w:rPr>
                <w:rFonts w:ascii="Times New Roman" w:hAnsi="Times New Roman" w:cs="Times New Roman"/>
                <w:b/>
                <w:bCs/>
                <w:color w:val="000000"/>
              </w:rPr>
              <w:t>18,8</w:t>
            </w:r>
          </w:p>
        </w:tc>
        <w:tc>
          <w:tcPr>
            <w:tcW w:w="940" w:type="dxa"/>
            <w:tcBorders>
              <w:top w:val="single" w:sz="4" w:space="0" w:color="auto"/>
              <w:left w:val="nil"/>
              <w:bottom w:val="single" w:sz="4" w:space="0" w:color="auto"/>
              <w:right w:val="nil"/>
            </w:tcBorders>
            <w:shd w:val="clear" w:color="auto" w:fill="FFC000"/>
            <w:vAlign w:val="center"/>
          </w:tcPr>
          <w:p w:rsidR="00F03889" w:rsidRPr="006610D1" w:rsidRDefault="00F03889" w:rsidP="006F7978">
            <w:pPr>
              <w:spacing w:after="0" w:line="240" w:lineRule="auto"/>
              <w:jc w:val="center"/>
              <w:rPr>
                <w:rFonts w:ascii="Times New Roman" w:eastAsia="Times New Roman" w:hAnsi="Times New Roman" w:cs="Times New Roman"/>
                <w:b/>
                <w:bCs/>
                <w:color w:val="000000"/>
                <w:lang w:eastAsia="ru-RU"/>
              </w:rPr>
            </w:pPr>
            <w:r w:rsidRPr="006610D1">
              <w:rPr>
                <w:rFonts w:ascii="Times New Roman" w:hAnsi="Times New Roman" w:cs="Times New Roman"/>
                <w:b/>
                <w:bCs/>
                <w:color w:val="000000"/>
              </w:rPr>
              <w:t>14,7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F03889" w:rsidRPr="006F7978" w:rsidRDefault="00F03889" w:rsidP="006F7978">
            <w:pPr>
              <w:spacing w:after="0" w:line="240" w:lineRule="auto"/>
              <w:jc w:val="center"/>
              <w:rPr>
                <w:rFonts w:ascii="Times New Roman" w:eastAsia="Times New Roman" w:hAnsi="Times New Roman" w:cs="Times New Roman"/>
                <w:b/>
                <w:bCs/>
                <w:color w:val="000000"/>
                <w:lang w:eastAsia="ru-RU"/>
              </w:rPr>
            </w:pPr>
          </w:p>
        </w:tc>
        <w:tc>
          <w:tcPr>
            <w:tcW w:w="898"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B624B5" w:rsidP="006F797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23,72</w:t>
            </w:r>
          </w:p>
        </w:tc>
        <w:tc>
          <w:tcPr>
            <w:tcW w:w="810"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549D4" w:rsidP="006F797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18,9</w:t>
            </w:r>
          </w:p>
        </w:tc>
        <w:tc>
          <w:tcPr>
            <w:tcW w:w="899" w:type="dxa"/>
            <w:tcBorders>
              <w:top w:val="single" w:sz="4" w:space="0" w:color="auto"/>
              <w:left w:val="nil"/>
              <w:bottom w:val="single" w:sz="4" w:space="0" w:color="auto"/>
              <w:right w:val="single" w:sz="4" w:space="0" w:color="auto"/>
            </w:tcBorders>
            <w:shd w:val="clear" w:color="auto" w:fill="auto"/>
            <w:vAlign w:val="center"/>
          </w:tcPr>
          <w:p w:rsidR="00F03889" w:rsidRPr="006F7978" w:rsidRDefault="00F549D4" w:rsidP="006F7978">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18,47</w:t>
            </w:r>
          </w:p>
        </w:tc>
      </w:tr>
      <w:tr w:rsidR="006F7978" w:rsidRPr="00C441AC" w:rsidTr="003D0FEE">
        <w:trPr>
          <w:trHeight w:val="502"/>
          <w:jc w:val="center"/>
        </w:trPr>
        <w:tc>
          <w:tcPr>
            <w:tcW w:w="2260" w:type="dxa"/>
            <w:vMerge/>
            <w:shd w:val="clear" w:color="auto" w:fill="auto"/>
            <w:noWrap/>
            <w:vAlign w:val="bottom"/>
            <w:hideMark/>
          </w:tcPr>
          <w:p w:rsidR="006F7978" w:rsidRPr="00C441AC" w:rsidRDefault="006F7978" w:rsidP="006F7978">
            <w:pPr>
              <w:spacing w:after="0" w:line="240" w:lineRule="auto"/>
              <w:rPr>
                <w:rFonts w:ascii="Times New Roman" w:eastAsia="Times New Roman" w:hAnsi="Times New Roman" w:cs="Times New Roman"/>
                <w:color w:val="000000"/>
                <w:lang w:eastAsia="ru-RU"/>
              </w:rPr>
            </w:pPr>
          </w:p>
        </w:tc>
        <w:tc>
          <w:tcPr>
            <w:tcW w:w="2300" w:type="dxa"/>
            <w:shd w:val="clear" w:color="auto" w:fill="auto"/>
            <w:vAlign w:val="center"/>
          </w:tcPr>
          <w:p w:rsidR="006F7978" w:rsidRPr="00C441AC" w:rsidRDefault="006F7978" w:rsidP="006F7978">
            <w:pPr>
              <w:spacing w:after="0" w:line="240" w:lineRule="auto"/>
              <w:rPr>
                <w:rFonts w:ascii="Times New Roman" w:eastAsia="Times New Roman" w:hAnsi="Times New Roman" w:cs="Times New Roman"/>
                <w:color w:val="000000"/>
                <w:lang w:eastAsia="ru-RU"/>
              </w:rPr>
            </w:pPr>
            <w:r w:rsidRPr="00C441AC">
              <w:rPr>
                <w:rFonts w:ascii="Times New Roman" w:eastAsia="Times New Roman" w:hAnsi="Times New Roman" w:cs="Times New Roman"/>
                <w:color w:val="000000"/>
                <w:lang w:eastAsia="ru-RU"/>
              </w:rPr>
              <w:t>Лиозненский район</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-29,5</w:t>
            </w:r>
          </w:p>
        </w:tc>
        <w:tc>
          <w:tcPr>
            <w:tcW w:w="885"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-1</w:t>
            </w:r>
          </w:p>
        </w:tc>
        <w:tc>
          <w:tcPr>
            <w:tcW w:w="911"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p>
        </w:tc>
        <w:tc>
          <w:tcPr>
            <w:tcW w:w="912"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-8,8</w:t>
            </w:r>
          </w:p>
        </w:tc>
        <w:tc>
          <w:tcPr>
            <w:tcW w:w="996" w:type="dxa"/>
            <w:tcBorders>
              <w:top w:val="single" w:sz="4" w:space="0" w:color="auto"/>
              <w:left w:val="nil"/>
              <w:bottom w:val="single" w:sz="4" w:space="0" w:color="auto"/>
              <w:right w:val="single" w:sz="4" w:space="0" w:color="auto"/>
            </w:tcBorders>
            <w:shd w:val="clear" w:color="auto" w:fill="FFFF00"/>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1,9</w:t>
            </w:r>
          </w:p>
        </w:tc>
        <w:tc>
          <w:tcPr>
            <w:tcW w:w="940" w:type="dxa"/>
            <w:tcBorders>
              <w:top w:val="single" w:sz="4" w:space="0" w:color="auto"/>
              <w:left w:val="nil"/>
              <w:bottom w:val="single" w:sz="4" w:space="0" w:color="auto"/>
              <w:right w:val="single" w:sz="4" w:space="0" w:color="auto"/>
            </w:tcBorders>
            <w:shd w:val="clear" w:color="auto" w:fill="FFC000"/>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5,4</w:t>
            </w:r>
          </w:p>
        </w:tc>
        <w:tc>
          <w:tcPr>
            <w:tcW w:w="794"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p>
        </w:tc>
        <w:tc>
          <w:tcPr>
            <w:tcW w:w="898"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-2,6</w:t>
            </w:r>
          </w:p>
        </w:tc>
        <w:tc>
          <w:tcPr>
            <w:tcW w:w="810"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-20,8</w:t>
            </w:r>
          </w:p>
        </w:tc>
        <w:tc>
          <w:tcPr>
            <w:tcW w:w="899" w:type="dxa"/>
            <w:tcBorders>
              <w:top w:val="single" w:sz="4" w:space="0" w:color="auto"/>
              <w:left w:val="nil"/>
              <w:bottom w:val="single" w:sz="4" w:space="0" w:color="auto"/>
              <w:right w:val="single" w:sz="4" w:space="0" w:color="auto"/>
            </w:tcBorders>
            <w:shd w:val="clear" w:color="auto" w:fill="auto"/>
            <w:vAlign w:val="center"/>
          </w:tcPr>
          <w:p w:rsidR="006F7978" w:rsidRPr="006F7978" w:rsidRDefault="006F7978" w:rsidP="006F7978">
            <w:pPr>
              <w:spacing w:after="0" w:line="240" w:lineRule="auto"/>
              <w:jc w:val="center"/>
              <w:rPr>
                <w:rFonts w:ascii="Times New Roman" w:eastAsia="Times New Roman" w:hAnsi="Times New Roman" w:cs="Times New Roman"/>
                <w:color w:val="000000"/>
                <w:lang w:eastAsia="ru-RU"/>
              </w:rPr>
            </w:pPr>
            <w:r w:rsidRPr="006F7978">
              <w:rPr>
                <w:rFonts w:ascii="Times New Roman" w:hAnsi="Times New Roman" w:cs="Times New Roman"/>
                <w:color w:val="000000"/>
              </w:rPr>
              <w:t>-6,7</w:t>
            </w:r>
          </w:p>
        </w:tc>
      </w:tr>
      <w:bookmarkEnd w:id="3"/>
    </w:tbl>
    <w:p w:rsidR="000C7332" w:rsidRDefault="000C7332" w:rsidP="00E62404">
      <w:pPr>
        <w:spacing w:after="0" w:line="240" w:lineRule="auto"/>
        <w:ind w:firstLine="709"/>
        <w:jc w:val="both"/>
        <w:rPr>
          <w:rFonts w:ascii="Times New Roman" w:eastAsia="Times New Roman" w:hAnsi="Times New Roman" w:cs="Times New Roman"/>
          <w:bCs/>
          <w:sz w:val="28"/>
          <w:szCs w:val="28"/>
          <w:lang w:eastAsia="ru-RU"/>
        </w:rPr>
      </w:pPr>
    </w:p>
    <w:p w:rsidR="00E62404" w:rsidRPr="00C1351A" w:rsidRDefault="00385DBD" w:rsidP="00C1351A">
      <w:pPr>
        <w:spacing w:after="0" w:line="240" w:lineRule="auto"/>
        <w:ind w:firstLine="708"/>
        <w:jc w:val="both"/>
        <w:rPr>
          <w:rFonts w:ascii="Times New Roman" w:hAnsi="Times New Roman" w:cs="Times New Roman"/>
          <w:sz w:val="28"/>
        </w:rPr>
      </w:pPr>
      <w:r w:rsidRPr="0093057E">
        <w:rPr>
          <w:rFonts w:ascii="Times New Roman" w:hAnsi="Times New Roman" w:cs="Times New Roman"/>
          <w:sz w:val="28"/>
          <w:szCs w:val="28"/>
          <w:u w:val="single"/>
        </w:rPr>
        <w:t>Выводы</w:t>
      </w:r>
      <w:r w:rsidRPr="0093057E">
        <w:rPr>
          <w:rFonts w:ascii="Times New Roman" w:hAnsi="Times New Roman" w:cs="Times New Roman"/>
          <w:sz w:val="28"/>
        </w:rPr>
        <w:t>:</w:t>
      </w:r>
      <w:r w:rsidR="00C1351A">
        <w:rPr>
          <w:rFonts w:ascii="Times New Roman" w:hAnsi="Times New Roman" w:cs="Times New Roman"/>
          <w:sz w:val="28"/>
        </w:rPr>
        <w:t xml:space="preserve"> </w:t>
      </w:r>
      <w:r w:rsidR="00E62404" w:rsidRPr="00484A4C">
        <w:rPr>
          <w:rFonts w:ascii="Times New Roman" w:eastAsia="Times New Roman" w:hAnsi="Times New Roman" w:cs="Times New Roman"/>
          <w:bCs/>
          <w:sz w:val="28"/>
          <w:szCs w:val="28"/>
          <w:lang w:eastAsia="ru-RU"/>
        </w:rPr>
        <w:t>Среднегодовые</w:t>
      </w:r>
      <w:r w:rsidR="00E62404">
        <w:rPr>
          <w:rFonts w:ascii="Times New Roman" w:eastAsia="Times New Roman" w:hAnsi="Times New Roman" w:cs="Times New Roman"/>
          <w:bCs/>
          <w:sz w:val="28"/>
          <w:szCs w:val="28"/>
          <w:lang w:eastAsia="ru-RU"/>
        </w:rPr>
        <w:t xml:space="preserve"> показатели заболеваемости населения аг</w:t>
      </w:r>
      <w:r w:rsidR="0034558A">
        <w:rPr>
          <w:rFonts w:ascii="Times New Roman" w:eastAsia="Times New Roman" w:hAnsi="Times New Roman" w:cs="Times New Roman"/>
          <w:bCs/>
          <w:sz w:val="28"/>
          <w:szCs w:val="28"/>
          <w:lang w:eastAsia="ru-RU"/>
        </w:rPr>
        <w:t>.</w:t>
      </w:r>
      <w:r w:rsidR="000B4EE9">
        <w:rPr>
          <w:rFonts w:ascii="Times New Roman" w:eastAsia="Times New Roman" w:hAnsi="Times New Roman" w:cs="Times New Roman"/>
          <w:bCs/>
          <w:sz w:val="28"/>
          <w:szCs w:val="28"/>
          <w:lang w:eastAsia="ru-RU"/>
        </w:rPr>
        <w:t xml:space="preserve"> </w:t>
      </w:r>
      <w:r w:rsidR="00E62404">
        <w:rPr>
          <w:rFonts w:ascii="Times New Roman" w:eastAsia="Times New Roman" w:hAnsi="Times New Roman" w:cs="Times New Roman"/>
          <w:bCs/>
          <w:sz w:val="28"/>
          <w:szCs w:val="28"/>
          <w:lang w:eastAsia="ru-RU"/>
        </w:rPr>
        <w:t xml:space="preserve">Добромысли не превышают районные показатели, однако многолетняя динамика первичной заболеваемости по всем группам населения характеризуется тенденцией к выраженному росту значительно с темпами значительно превышающими темпы распространения заболеваемости по району в целом </w:t>
      </w:r>
      <w:r w:rsidR="00E62404" w:rsidRPr="00496823">
        <w:rPr>
          <w:rFonts w:ascii="Times New Roman" w:eastAsia="Times New Roman" w:hAnsi="Times New Roman" w:cs="Times New Roman"/>
          <w:bCs/>
          <w:sz w:val="28"/>
          <w:szCs w:val="28"/>
          <w:lang w:eastAsia="ru-RU"/>
        </w:rPr>
        <w:t>(таблица</w:t>
      </w:r>
      <w:r w:rsidR="00E62404">
        <w:rPr>
          <w:rFonts w:ascii="Times New Roman" w:eastAsia="Times New Roman" w:hAnsi="Times New Roman" w:cs="Times New Roman"/>
          <w:bCs/>
          <w:sz w:val="28"/>
          <w:szCs w:val="28"/>
          <w:lang w:eastAsia="ru-RU"/>
        </w:rPr>
        <w:t>1</w:t>
      </w:r>
      <w:r w:rsidR="00167F24">
        <w:rPr>
          <w:rFonts w:ascii="Times New Roman" w:eastAsia="Times New Roman" w:hAnsi="Times New Roman" w:cs="Times New Roman"/>
          <w:bCs/>
          <w:sz w:val="28"/>
          <w:szCs w:val="28"/>
          <w:lang w:eastAsia="ru-RU"/>
        </w:rPr>
        <w:t>3</w:t>
      </w:r>
      <w:r w:rsidR="00E62404" w:rsidRPr="00496823">
        <w:rPr>
          <w:rFonts w:ascii="Times New Roman" w:eastAsia="Times New Roman" w:hAnsi="Times New Roman" w:cs="Times New Roman"/>
          <w:bCs/>
          <w:sz w:val="28"/>
          <w:szCs w:val="28"/>
          <w:lang w:eastAsia="ru-RU"/>
        </w:rPr>
        <w:t>).</w:t>
      </w:r>
    </w:p>
    <w:p w:rsidR="00C441AC" w:rsidRDefault="00167F24" w:rsidP="00167F2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Темпы среднего прироста показателя заболеваемости возрастной категории 18 лет и старше сахарным диабетом характеризуется тенденцией к выраженному росту значительно с темпами значительно превышающими темпы распространения заболеваемости по району в целом (23,72%), показателя травмы и отравления (18,47%); возрастной категории 0</w:t>
      </w:r>
      <w:r w:rsidR="000C7332" w:rsidRPr="00057CB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17 лет (18,9).</w:t>
      </w:r>
    </w:p>
    <w:p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u w:val="single"/>
        </w:rPr>
        <w:t>Направления деятельности</w:t>
      </w:r>
      <w:r w:rsidRPr="0093057E">
        <w:rPr>
          <w:rFonts w:ascii="Times New Roman" w:hAnsi="Times New Roman" w:cs="Times New Roman"/>
          <w:sz w:val="28"/>
          <w:szCs w:val="28"/>
        </w:rPr>
        <w:t>:</w:t>
      </w:r>
    </w:p>
    <w:p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усилить контроль за качеством проведения параллельных осмотров, оказания специализированной медицинской помощи пациентам с эндокринной патологией врачами всех специальностей.</w:t>
      </w:r>
    </w:p>
    <w:p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обеспечить диспансерное наблюдение и лечение пациентов с сахарным диабетом 2 типа, получающих лечение таблетированными лекарственными средствами согласно Постановлению МЗ РБ № 96 от 12.08.2016</w:t>
      </w:r>
      <w:r w:rsidR="007355E8">
        <w:rPr>
          <w:rFonts w:ascii="Times New Roman" w:hAnsi="Times New Roman" w:cs="Times New Roman"/>
          <w:sz w:val="28"/>
          <w:szCs w:val="28"/>
        </w:rPr>
        <w:t>;</w:t>
      </w:r>
    </w:p>
    <w:p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активизировать работу с группой риска по развитию сахарного диабета, проведение скрининговых мероприятий, направленных на выявление сахарного диабета. Проводить тестирование пациентов с последующим обследованием лиц с высокой степенью риска развития сахарного диабета</w:t>
      </w:r>
      <w:r w:rsidR="007355E8">
        <w:rPr>
          <w:rFonts w:ascii="Times New Roman" w:hAnsi="Times New Roman" w:cs="Times New Roman"/>
          <w:sz w:val="28"/>
          <w:szCs w:val="28"/>
        </w:rPr>
        <w:t>;</w:t>
      </w:r>
    </w:p>
    <w:p w:rsidR="0093057E" w:rsidRPr="0093057E" w:rsidRDefault="0093057E" w:rsidP="0093057E">
      <w:pPr>
        <w:spacing w:after="0" w:line="240" w:lineRule="auto"/>
        <w:ind w:firstLine="709"/>
        <w:jc w:val="both"/>
        <w:rPr>
          <w:rFonts w:ascii="Times New Roman" w:hAnsi="Times New Roman" w:cs="Times New Roman"/>
          <w:sz w:val="28"/>
          <w:szCs w:val="28"/>
        </w:rPr>
      </w:pPr>
      <w:r w:rsidRPr="0093057E">
        <w:rPr>
          <w:rFonts w:ascii="Times New Roman" w:hAnsi="Times New Roman" w:cs="Times New Roman"/>
          <w:sz w:val="28"/>
          <w:szCs w:val="28"/>
        </w:rPr>
        <w:t>совместно с врачами смежных специальностей проводить профилактическое лечение осложнений сахарного диабета и тем самым предупреждать развитие ранней инвалидизации и развитие поздних осложнений</w:t>
      </w:r>
      <w:r w:rsidR="007355E8">
        <w:rPr>
          <w:rFonts w:ascii="Times New Roman" w:hAnsi="Times New Roman" w:cs="Times New Roman"/>
          <w:sz w:val="28"/>
          <w:szCs w:val="28"/>
        </w:rPr>
        <w:t>.</w:t>
      </w:r>
    </w:p>
    <w:p w:rsidR="00167F24" w:rsidRDefault="00167F24" w:rsidP="00C27F12">
      <w:pPr>
        <w:spacing w:after="0" w:line="240" w:lineRule="auto"/>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ind w:left="1" w:firstLine="708"/>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2.2. Качество среды обитания по гигиеническим параметрам безопасности для здоровья населения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процессе реализации мероприятий Комплекса мер по защите внутреннего рынка в 2018–2021 годах на территории Лиозненского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парфюмерно–косметическая продукция, предметы личной гигиены, синтетические моющие средства и др.) в целях обеспечения безопасности людей.</w:t>
      </w:r>
    </w:p>
    <w:p w:rsidR="00057CB0" w:rsidRPr="00057CB0" w:rsidRDefault="00057CB0" w:rsidP="00057CB0">
      <w:pPr>
        <w:tabs>
          <w:tab w:val="left" w:pos="709"/>
        </w:tabs>
        <w:spacing w:after="0" w:line="240" w:lineRule="auto"/>
        <w:jc w:val="center"/>
        <w:rPr>
          <w:rFonts w:ascii="Times New Roman" w:eastAsia="Times New Roman" w:hAnsi="Times New Roman" w:cs="Times New Roman"/>
          <w:sz w:val="28"/>
          <w:szCs w:val="28"/>
          <w:u w:val="single"/>
          <w:lang w:eastAsia="ru-RU"/>
        </w:rPr>
      </w:pPr>
    </w:p>
    <w:p w:rsidR="00057CB0" w:rsidRDefault="00057CB0" w:rsidP="00057CB0">
      <w:pPr>
        <w:tabs>
          <w:tab w:val="left" w:pos="709"/>
        </w:tabs>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 xml:space="preserve">Условия труда работающего населения </w:t>
      </w:r>
    </w:p>
    <w:p w:rsidR="004969CA" w:rsidRPr="00057CB0" w:rsidRDefault="004969CA" w:rsidP="00057CB0">
      <w:pPr>
        <w:tabs>
          <w:tab w:val="left" w:pos="709"/>
        </w:tabs>
        <w:spacing w:after="0" w:line="240" w:lineRule="auto"/>
        <w:jc w:val="center"/>
        <w:rPr>
          <w:rFonts w:ascii="Times New Roman" w:eastAsia="Times New Roman" w:hAnsi="Times New Roman" w:cs="Times New Roman"/>
          <w:sz w:val="28"/>
          <w:szCs w:val="28"/>
          <w:u w:val="single"/>
          <w:lang w:eastAsia="ru-RU"/>
        </w:rPr>
      </w:pPr>
    </w:p>
    <w:p w:rsidR="000C6223" w:rsidRDefault="00057CB0" w:rsidP="00057CB0">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Состояние факторов производственной среды</w:t>
      </w:r>
      <w:r w:rsidRPr="00057CB0">
        <w:rPr>
          <w:rFonts w:ascii="Times New Roman" w:eastAsia="Times New Roman" w:hAnsi="Times New Roman" w:cs="Times New Roman"/>
          <w:sz w:val="28"/>
          <w:szCs w:val="28"/>
          <w:lang w:eastAsia="ru-RU"/>
        </w:rPr>
        <w:t xml:space="preserve"> постоянно в поле особого контроля, поскольку многие из них при превышении установленных нормативов могут приводить к ухудшению здоровья, развитию производственно обусловленных и профессиональных заболеваний. Каждое полугодие составляется план лабораторно–инструментальных исследований с целью контроля за состоянием воздушной среды и физическими факторами в закрытых помещениях на объектах надзора. В</w:t>
      </w:r>
    </w:p>
    <w:p w:rsidR="00057CB0" w:rsidRPr="00057CB0" w:rsidRDefault="00057CB0" w:rsidP="00057CB0">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2021 году лабораторным контролем охвачено 8 объектов (137 рабочих мест), что 1,5 раза больше в сравнении с 2020 годом. В связи со сложившейся эпидемиологической обстановкой в 2021 году не охвачен запланированный объем исследований факторов производственной среды, заявка лабораторным отделом выполнена частично.</w:t>
      </w:r>
    </w:p>
    <w:p w:rsidR="000C6223" w:rsidRDefault="000C6223" w:rsidP="00057CB0">
      <w:pPr>
        <w:widowControl w:val="0"/>
        <w:spacing w:after="0" w:line="240" w:lineRule="auto"/>
        <w:ind w:firstLine="709"/>
        <w:jc w:val="center"/>
        <w:rPr>
          <w:rFonts w:ascii="Times New Roman" w:eastAsia="Times New Roman" w:hAnsi="Times New Roman" w:cs="Times New Roman"/>
          <w:bCs/>
          <w:sz w:val="28"/>
          <w:szCs w:val="28"/>
          <w:lang w:eastAsia="ru-RU"/>
        </w:rPr>
      </w:pPr>
    </w:p>
    <w:p w:rsidR="000C6223" w:rsidRDefault="000C6223" w:rsidP="00057CB0">
      <w:pPr>
        <w:widowControl w:val="0"/>
        <w:spacing w:after="0" w:line="240" w:lineRule="auto"/>
        <w:ind w:firstLine="709"/>
        <w:jc w:val="center"/>
        <w:rPr>
          <w:rFonts w:ascii="Times New Roman" w:eastAsia="Times New Roman" w:hAnsi="Times New Roman" w:cs="Times New Roman"/>
          <w:bCs/>
          <w:sz w:val="28"/>
          <w:szCs w:val="28"/>
          <w:lang w:eastAsia="ru-RU"/>
        </w:rPr>
      </w:pPr>
    </w:p>
    <w:p w:rsidR="00057CB0" w:rsidRDefault="00057CB0" w:rsidP="00057CB0">
      <w:pPr>
        <w:widowControl w:val="0"/>
        <w:spacing w:after="0" w:line="240" w:lineRule="auto"/>
        <w:ind w:firstLine="709"/>
        <w:jc w:val="center"/>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Удельный вес обследованных рабочих мест, не соответствующих гигиеническим нормативам</w:t>
      </w:r>
    </w:p>
    <w:p w:rsidR="000C6223" w:rsidRPr="00057CB0" w:rsidRDefault="000C6223" w:rsidP="000C6223">
      <w:pPr>
        <w:tabs>
          <w:tab w:val="left" w:pos="720"/>
        </w:tabs>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Рис. </w:t>
      </w:r>
      <w:r w:rsidR="00EE330B">
        <w:rPr>
          <w:rFonts w:ascii="Times New Roman" w:eastAsia="Times New Roman" w:hAnsi="Times New Roman" w:cs="Times New Roman"/>
          <w:sz w:val="28"/>
          <w:szCs w:val="28"/>
          <w:lang w:eastAsia="ru-RU"/>
        </w:rPr>
        <w:t>4</w:t>
      </w:r>
    </w:p>
    <w:p w:rsidR="000C6223" w:rsidRPr="00057CB0" w:rsidRDefault="000C6223" w:rsidP="00057CB0">
      <w:pPr>
        <w:widowControl w:val="0"/>
        <w:spacing w:after="0" w:line="240" w:lineRule="auto"/>
        <w:ind w:firstLine="709"/>
        <w:jc w:val="center"/>
        <w:rPr>
          <w:rFonts w:ascii="Times New Roman" w:eastAsia="Times New Roman" w:hAnsi="Times New Roman" w:cs="Times New Roman"/>
          <w:bCs/>
          <w:sz w:val="28"/>
          <w:szCs w:val="28"/>
          <w:lang w:eastAsia="ru-RU"/>
        </w:rPr>
      </w:pPr>
    </w:p>
    <w:p w:rsidR="00057CB0" w:rsidRPr="00057CB0" w:rsidRDefault="00057CB0" w:rsidP="00057CB0">
      <w:pPr>
        <w:tabs>
          <w:tab w:val="left" w:pos="720"/>
        </w:tabs>
        <w:spacing w:after="0" w:line="240" w:lineRule="auto"/>
        <w:ind w:firstLine="709"/>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noProof/>
          <w:sz w:val="28"/>
          <w:szCs w:val="28"/>
          <w:lang w:eastAsia="ru-RU"/>
        </w:rPr>
        <w:drawing>
          <wp:inline distT="0" distB="0" distL="0" distR="0">
            <wp:extent cx="7071360" cy="2103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1360" cy="2103120"/>
                    </a:xfrm>
                    <a:prstGeom prst="rect">
                      <a:avLst/>
                    </a:prstGeom>
                    <a:noFill/>
                    <a:ln>
                      <a:noFill/>
                    </a:ln>
                  </pic:spPr>
                </pic:pic>
              </a:graphicData>
            </a:graphic>
          </wp:inline>
        </w:drawing>
      </w:r>
    </w:p>
    <w:p w:rsidR="00057CB0" w:rsidRPr="00057CB0" w:rsidRDefault="00057CB0" w:rsidP="00057CB0">
      <w:pPr>
        <w:tabs>
          <w:tab w:val="left" w:pos="720"/>
        </w:tabs>
        <w:spacing w:after="0" w:line="240" w:lineRule="auto"/>
        <w:jc w:val="center"/>
        <w:rPr>
          <w:rFonts w:ascii="Times New Roman" w:eastAsia="Times New Roman" w:hAnsi="Times New Roman" w:cs="Times New Roman"/>
          <w:sz w:val="28"/>
          <w:szCs w:val="28"/>
          <w:lang w:eastAsia="ru-RU"/>
        </w:rPr>
      </w:pPr>
    </w:p>
    <w:p w:rsidR="00057CB0" w:rsidRPr="00057CB0" w:rsidRDefault="00057CB0" w:rsidP="0075523B">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u w:val="single"/>
          <w:lang w:eastAsia="ru-RU"/>
        </w:rPr>
        <w:t xml:space="preserve">Гигиеническая характеристика продовольственного сырья и пищевых продуктов </w:t>
      </w:r>
      <w:r w:rsidR="008D3DF0">
        <w:rPr>
          <w:rFonts w:ascii="Times New Roman" w:eastAsia="Times New Roman" w:hAnsi="Times New Roman" w:cs="Times New Roman"/>
          <w:bCs/>
          <w:sz w:val="28"/>
          <w:szCs w:val="28"/>
          <w:u w:val="single"/>
          <w:lang w:eastAsia="ru-RU"/>
        </w:rPr>
        <w:t>у</w:t>
      </w:r>
      <w:r w:rsidRPr="00057CB0">
        <w:rPr>
          <w:rFonts w:ascii="Times New Roman" w:eastAsia="Times New Roman" w:hAnsi="Times New Roman" w:cs="Times New Roman"/>
          <w:sz w:val="28"/>
          <w:szCs w:val="28"/>
          <w:lang w:eastAsia="ru-RU"/>
        </w:rPr>
        <w:t>дельный вес проб, не соответствующих гигиеническим нормативам</w:t>
      </w:r>
      <w:r w:rsidR="00DB037F">
        <w:rPr>
          <w:rFonts w:ascii="Times New Roman" w:eastAsia="Times New Roman" w:hAnsi="Times New Roman" w:cs="Times New Roman"/>
          <w:sz w:val="28"/>
          <w:szCs w:val="28"/>
          <w:lang w:eastAsia="ru-RU"/>
        </w:rPr>
        <w:t xml:space="preserve"> в 2021 году </w:t>
      </w:r>
      <w:r w:rsidR="007B4475"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по химическим показателям </w:t>
      </w:r>
      <w:r w:rsidR="00DB037F">
        <w:rPr>
          <w:rFonts w:ascii="Times New Roman" w:eastAsia="Times New Roman" w:hAnsi="Times New Roman" w:cs="Times New Roman"/>
          <w:sz w:val="28"/>
          <w:szCs w:val="28"/>
          <w:lang w:eastAsia="ru-RU"/>
        </w:rPr>
        <w:t xml:space="preserve">составил </w:t>
      </w:r>
      <w:r w:rsidRPr="00057CB0">
        <w:rPr>
          <w:rFonts w:ascii="Times New Roman" w:eastAsia="Times New Roman" w:hAnsi="Times New Roman" w:cs="Times New Roman"/>
          <w:sz w:val="28"/>
          <w:szCs w:val="28"/>
          <w:lang w:eastAsia="ru-RU"/>
        </w:rPr>
        <w:t xml:space="preserve">0%, по микробиологическим показателям 4,2%. </w:t>
      </w:r>
    </w:p>
    <w:p w:rsidR="00057CB0" w:rsidRPr="00057CB0" w:rsidRDefault="00057CB0" w:rsidP="00057CB0">
      <w:pPr>
        <w:spacing w:after="0" w:line="240" w:lineRule="auto"/>
        <w:ind w:right="-57"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noProof/>
          <w:sz w:val="28"/>
          <w:szCs w:val="28"/>
          <w:u w:val="single"/>
          <w:lang w:eastAsia="ru-RU"/>
        </w:rPr>
        <w:lastRenderedPageBreak/>
        <w:t>Гигиеническая характеристика водоснабжения</w:t>
      </w:r>
      <w:r w:rsidR="0075523B">
        <w:rPr>
          <w:rFonts w:ascii="Times New Roman" w:eastAsia="Times New Roman" w:hAnsi="Times New Roman" w:cs="Times New Roman"/>
          <w:noProof/>
          <w:sz w:val="28"/>
          <w:szCs w:val="28"/>
          <w:u w:val="single"/>
          <w:lang w:eastAsia="ru-RU"/>
        </w:rPr>
        <w:t xml:space="preserve"> </w:t>
      </w:r>
      <w:r w:rsidR="00B95CF7">
        <w:rPr>
          <w:rFonts w:ascii="Times New Roman" w:eastAsia="Times New Roman" w:hAnsi="Times New Roman" w:cs="Times New Roman"/>
          <w:noProof/>
          <w:sz w:val="28"/>
          <w:szCs w:val="28"/>
          <w:u w:val="single"/>
          <w:lang w:eastAsia="ru-RU"/>
        </w:rPr>
        <w:t>в</w:t>
      </w:r>
      <w:r w:rsidRPr="00057CB0">
        <w:rPr>
          <w:rFonts w:ascii="Times New Roman" w:eastAsia="Times New Roman" w:hAnsi="Times New Roman" w:cs="Times New Roman"/>
          <w:sz w:val="28"/>
          <w:szCs w:val="28"/>
          <w:lang w:eastAsia="ru-RU"/>
        </w:rPr>
        <w:t xml:space="preserve"> Лиозненском районе 19,8% населения используют воду из 125 общественных колодцев. Удельный вес проб воды, не соответствующих гигиеническим нормативам, по сравнению с 2020 годом уменьшился по микробиологическим показателям с 39,4% до 14,5% (целевой показатель Комплекса мер – не более 10%), санитарно–химическим показателям с 24,1% до 6,4%, в том числе по содержанию нитратов (целевой показатель Комплекса мер – не более 20%).</w:t>
      </w:r>
    </w:p>
    <w:p w:rsidR="00057CB0" w:rsidRPr="00057CB0" w:rsidRDefault="00057CB0" w:rsidP="00057CB0">
      <w:pPr>
        <w:spacing w:after="0" w:line="240" w:lineRule="auto"/>
        <w:ind w:right="-57"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период 2011–2021 гг. пробы воды водоемов 2–ой категории, соответствуют гигиеническим нормативам по санитарно</w:t>
      </w:r>
      <w:r w:rsidR="00AC79BD"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химическим и микробиологическим показателям. </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2.3 Социально</w:t>
      </w:r>
      <w:r w:rsidR="004076D7"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экономическая индикация качества среды жизнедеятельности</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административно–территориальном плане район имеет 6 сельских исполнительных комитетов, 142 населённых пунктов.</w:t>
      </w:r>
    </w:p>
    <w:p w:rsidR="00057CB0" w:rsidRPr="00057CB0" w:rsidRDefault="00057CB0" w:rsidP="00057CB0">
      <w:pPr>
        <w:spacing w:after="0" w:line="240" w:lineRule="auto"/>
        <w:ind w:firstLine="708"/>
        <w:contextualSpacing/>
        <w:jc w:val="both"/>
        <w:rPr>
          <w:rFonts w:ascii="Times New Roman" w:eastAsia="Calibri" w:hAnsi="Times New Roman" w:cs="Times New Roman"/>
          <w:sz w:val="28"/>
          <w:szCs w:val="28"/>
        </w:rPr>
      </w:pPr>
      <w:r w:rsidRPr="00057CB0">
        <w:rPr>
          <w:rFonts w:ascii="Times New Roman" w:eastAsia="Calibri" w:hAnsi="Times New Roman" w:cs="Times New Roman"/>
          <w:bCs/>
          <w:sz w:val="28"/>
          <w:szCs w:val="28"/>
        </w:rPr>
        <w:t>Численность населения</w:t>
      </w:r>
      <w:r w:rsidRPr="00057CB0">
        <w:rPr>
          <w:rFonts w:ascii="Times New Roman" w:eastAsia="Calibri" w:hAnsi="Times New Roman" w:cs="Times New Roman"/>
          <w:sz w:val="28"/>
          <w:szCs w:val="28"/>
        </w:rPr>
        <w:t xml:space="preserve"> (на 01.01.2022) – 15354 человека, из них городское население – 6678 человек, сельское –8676 человек. По данным главного статистического управления Витебской области среднегодовая численность населения за 2021 года Лиозненского района 15666 человек, из них: город – 6693, село – 8873. Лиц трудоспособного возраста 64,7%, из них мужчин 55,1%, женщин 44,9%.</w:t>
      </w:r>
    </w:p>
    <w:p w:rsidR="00057CB0" w:rsidRPr="00057CB0" w:rsidRDefault="00057CB0" w:rsidP="00057CB0">
      <w:pPr>
        <w:spacing w:after="0" w:line="240" w:lineRule="auto"/>
        <w:ind w:firstLine="708"/>
        <w:contextualSpacing/>
        <w:jc w:val="both"/>
        <w:rPr>
          <w:rFonts w:ascii="Times New Roman" w:eastAsia="Calibri" w:hAnsi="Times New Roman" w:cs="Times New Roman"/>
          <w:bCs/>
          <w:sz w:val="28"/>
          <w:szCs w:val="28"/>
        </w:rPr>
      </w:pPr>
      <w:r w:rsidRPr="00057CB0">
        <w:rPr>
          <w:rFonts w:ascii="Times New Roman" w:eastAsia="Calibri" w:hAnsi="Times New Roman" w:cs="Times New Roman"/>
          <w:sz w:val="28"/>
          <w:szCs w:val="28"/>
        </w:rPr>
        <w:t xml:space="preserve"> Мужчины – 7176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из них: в возрасте</w:t>
      </w:r>
      <w:r w:rsidRPr="00057CB0">
        <w:rPr>
          <w:rFonts w:ascii="Times New Roman" w:eastAsia="Calibri" w:hAnsi="Times New Roman" w:cs="Times New Roman"/>
          <w:sz w:val="28"/>
          <w:szCs w:val="28"/>
        </w:rPr>
        <w:t xml:space="preserve"> 18–59</w:t>
      </w:r>
      <w:r w:rsidRPr="00057CB0">
        <w:rPr>
          <w:rFonts w:ascii="Times New Roman" w:eastAsia="Calibri" w:hAnsi="Times New Roman" w:cs="Times New Roman"/>
          <w:bCs/>
          <w:sz w:val="28"/>
          <w:szCs w:val="28"/>
        </w:rPr>
        <w:t xml:space="preserve"> лет</w:t>
      </w:r>
      <w:r w:rsidRPr="00057CB0">
        <w:rPr>
          <w:rFonts w:ascii="Times New Roman" w:eastAsia="Calibri" w:hAnsi="Times New Roman" w:cs="Times New Roman"/>
          <w:sz w:val="28"/>
          <w:szCs w:val="28"/>
        </w:rPr>
        <w:t xml:space="preserve"> – 4282 </w:t>
      </w:r>
      <w:r w:rsidRPr="00057CB0">
        <w:rPr>
          <w:rFonts w:ascii="Times New Roman" w:eastAsia="Calibri" w:hAnsi="Times New Roman" w:cs="Times New Roman"/>
          <w:bCs/>
          <w:sz w:val="28"/>
          <w:szCs w:val="28"/>
        </w:rPr>
        <w:t>человека</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пенсионеры</w:t>
      </w:r>
      <w:r w:rsidRPr="00057CB0">
        <w:rPr>
          <w:rFonts w:ascii="Times New Roman" w:eastAsia="Calibri" w:hAnsi="Times New Roman" w:cs="Times New Roman"/>
          <w:sz w:val="28"/>
          <w:szCs w:val="28"/>
        </w:rPr>
        <w:t xml:space="preserve"> – 1310 </w:t>
      </w:r>
      <w:r w:rsidRPr="00057CB0">
        <w:rPr>
          <w:rFonts w:ascii="Times New Roman" w:eastAsia="Calibri" w:hAnsi="Times New Roman" w:cs="Times New Roman"/>
          <w:bCs/>
          <w:sz w:val="28"/>
          <w:szCs w:val="28"/>
        </w:rPr>
        <w:t>человек. Ж</w:t>
      </w:r>
      <w:r w:rsidRPr="00057CB0">
        <w:rPr>
          <w:rFonts w:ascii="Times New Roman" w:eastAsia="Calibri" w:hAnsi="Times New Roman" w:cs="Times New Roman"/>
          <w:sz w:val="28"/>
          <w:szCs w:val="28"/>
        </w:rPr>
        <w:t xml:space="preserve">енщины – 8178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sz w:val="28"/>
          <w:szCs w:val="28"/>
        </w:rPr>
        <w:t xml:space="preserve">; </w:t>
      </w:r>
      <w:r w:rsidRPr="00057CB0">
        <w:rPr>
          <w:rFonts w:ascii="Times New Roman" w:eastAsia="Calibri" w:hAnsi="Times New Roman" w:cs="Times New Roman"/>
          <w:bCs/>
          <w:sz w:val="28"/>
          <w:szCs w:val="28"/>
        </w:rPr>
        <w:t xml:space="preserve">из них: в возрасте </w:t>
      </w:r>
      <w:r w:rsidRPr="00057CB0">
        <w:rPr>
          <w:rFonts w:ascii="Times New Roman" w:eastAsia="Calibri" w:hAnsi="Times New Roman" w:cs="Times New Roman"/>
          <w:sz w:val="28"/>
          <w:szCs w:val="28"/>
        </w:rPr>
        <w:t>18</w:t>
      </w:r>
      <w:r w:rsidRPr="00057CB0">
        <w:rPr>
          <w:rFonts w:ascii="Calibri" w:eastAsia="Calibri" w:hAnsi="Calibri" w:cs="Times New Roman"/>
          <w:sz w:val="28"/>
          <w:szCs w:val="28"/>
        </w:rPr>
        <w:t>–</w:t>
      </w:r>
      <w:r w:rsidRPr="00057CB0">
        <w:rPr>
          <w:rFonts w:ascii="Times New Roman" w:eastAsia="Calibri" w:hAnsi="Times New Roman" w:cs="Times New Roman"/>
          <w:sz w:val="28"/>
          <w:szCs w:val="28"/>
        </w:rPr>
        <w:t>54</w:t>
      </w:r>
      <w:r w:rsidRPr="00057CB0">
        <w:rPr>
          <w:rFonts w:ascii="Times New Roman" w:eastAsia="Calibri" w:hAnsi="Times New Roman" w:cs="Times New Roman"/>
          <w:bCs/>
          <w:sz w:val="28"/>
          <w:szCs w:val="28"/>
        </w:rPr>
        <w:t xml:space="preserve"> лет – 3618 человека, пенсионеры – </w:t>
      </w:r>
      <w:r w:rsidRPr="00057CB0">
        <w:rPr>
          <w:rFonts w:ascii="Times New Roman" w:eastAsia="Calibri" w:hAnsi="Times New Roman" w:cs="Times New Roman"/>
          <w:sz w:val="28"/>
          <w:szCs w:val="28"/>
        </w:rPr>
        <w:t xml:space="preserve">3670 </w:t>
      </w:r>
      <w:r w:rsidRPr="00057CB0">
        <w:rPr>
          <w:rFonts w:ascii="Times New Roman" w:eastAsia="Calibri" w:hAnsi="Times New Roman" w:cs="Times New Roman"/>
          <w:bCs/>
          <w:sz w:val="28"/>
          <w:szCs w:val="28"/>
        </w:rPr>
        <w:t>человек.</w:t>
      </w:r>
      <w:r w:rsidRPr="00057CB0">
        <w:rPr>
          <w:rFonts w:ascii="Times New Roman" w:eastAsia="Calibri" w:hAnsi="Times New Roman" w:cs="Times New Roman"/>
          <w:bCs/>
          <w:sz w:val="28"/>
          <w:szCs w:val="28"/>
        </w:rPr>
        <w:tab/>
        <w:t xml:space="preserve"> </w:t>
      </w:r>
    </w:p>
    <w:p w:rsidR="00057CB0" w:rsidRPr="00057CB0" w:rsidRDefault="00057CB0" w:rsidP="00057CB0">
      <w:pPr>
        <w:spacing w:after="0" w:line="240" w:lineRule="auto"/>
        <w:ind w:firstLine="708"/>
        <w:contextualSpacing/>
        <w:jc w:val="both"/>
        <w:rPr>
          <w:rFonts w:ascii="Times New Roman" w:eastAsia="Calibri" w:hAnsi="Times New Roman" w:cs="Times New Roman"/>
          <w:sz w:val="28"/>
          <w:szCs w:val="28"/>
        </w:rPr>
      </w:pPr>
      <w:r w:rsidRPr="00057CB0">
        <w:rPr>
          <w:rFonts w:ascii="Times New Roman" w:eastAsia="Calibri" w:hAnsi="Times New Roman" w:cs="Times New Roman"/>
          <w:bCs/>
          <w:sz w:val="28"/>
          <w:szCs w:val="28"/>
        </w:rPr>
        <w:t xml:space="preserve">Уровень среднемесячной заработной платы за 2021год 996,9 рублей (2020г </w:t>
      </w:r>
      <w:r w:rsidRPr="00057CB0">
        <w:rPr>
          <w:rFonts w:ascii="Times New Roman" w:eastAsia="Calibri" w:hAnsi="Times New Roman" w:cs="Times New Roman"/>
          <w:sz w:val="28"/>
          <w:szCs w:val="28"/>
        </w:rPr>
        <w:t>–869,0 рублей).</w:t>
      </w:r>
    </w:p>
    <w:p w:rsidR="00057CB0" w:rsidRPr="00057CB0" w:rsidRDefault="00057CB0" w:rsidP="00057CB0">
      <w:pPr>
        <w:spacing w:after="0" w:line="240" w:lineRule="auto"/>
        <w:ind w:firstLine="709"/>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Обеспеченность населения комфортным жильем</w:t>
      </w:r>
    </w:p>
    <w:p w:rsidR="00057CB0" w:rsidRPr="00057CB0" w:rsidRDefault="00057CB0" w:rsidP="00057CB0">
      <w:pPr>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Удельный вес газифицированных жилищ в сельской местности вырос с 2014 г. с 13,3% до 23,4% в 2021 г.;</w:t>
      </w:r>
      <w:r w:rsidRPr="00057CB0">
        <w:rPr>
          <w:rFonts w:ascii="Times New Roman" w:eastAsia="Times New Roman" w:hAnsi="Times New Roman" w:cs="Times New Roman"/>
          <w:b/>
          <w:sz w:val="28"/>
          <w:szCs w:val="28"/>
          <w:lang w:eastAsia="ru-RU"/>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уровень газификации домашних хозяйств в городском посёлке вырос с 2014 г. с 61,0% до 73,6% в 2021 г.</w:t>
      </w:r>
      <w:r w:rsidRPr="00057CB0">
        <w:rPr>
          <w:rFonts w:ascii="Times New Roman" w:eastAsia="Times New Roman" w:hAnsi="Times New Roman" w:cs="Times New Roman"/>
          <w:b/>
          <w:sz w:val="28"/>
          <w:szCs w:val="28"/>
          <w:lang w:eastAsia="ru-RU"/>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Удельный вес жилищ с водопроводом в 2021 году составил в Лиозненском районе 82,4%; по типу местности ситуация складывается следующим образом: городской поселок 92,3%, сельские населенные пункты Лиозненского района 72,8%.</w:t>
      </w:r>
    </w:p>
    <w:p w:rsidR="00057CB0" w:rsidRPr="00057CB0" w:rsidRDefault="00057CB0" w:rsidP="00057CB0">
      <w:pPr>
        <w:spacing w:after="0" w:line="240" w:lineRule="auto"/>
        <w:ind w:firstLine="708"/>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Обеспеченность населения легковыми автомобилями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bookmarkStart w:id="4" w:name="_Hlk75961397"/>
      <w:r w:rsidRPr="00057CB0">
        <w:rPr>
          <w:rFonts w:ascii="Times New Roman" w:eastAsia="Times New Roman" w:hAnsi="Times New Roman" w:cs="Times New Roman"/>
          <w:sz w:val="28"/>
          <w:szCs w:val="28"/>
          <w:lang w:eastAsia="ru-RU"/>
        </w:rPr>
        <w:t>Количество автомобилей на 1000 человек населения в 2021 году составило 580,8.</w:t>
      </w:r>
    </w:p>
    <w:bookmarkEnd w:id="4"/>
    <w:p w:rsidR="00057CB0" w:rsidRPr="00057CB0" w:rsidRDefault="00057CB0" w:rsidP="00057CB0">
      <w:pPr>
        <w:spacing w:after="0" w:line="240" w:lineRule="auto"/>
        <w:ind w:firstLine="708"/>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Cs/>
          <w:sz w:val="28"/>
          <w:szCs w:val="28"/>
          <w:u w:val="single"/>
          <w:lang w:eastAsia="ru-RU"/>
        </w:rPr>
        <w:t>Плотность автомобильных дорог общего пользования с твердым покрытием</w:t>
      </w:r>
      <w:r w:rsidRPr="00057CB0">
        <w:rPr>
          <w:rFonts w:ascii="Times New Roman" w:eastAsia="Times New Roman" w:hAnsi="Times New Roman" w:cs="Times New Roman"/>
          <w:bCs/>
          <w:sz w:val="28"/>
          <w:szCs w:val="28"/>
          <w:lang w:eastAsia="ru-RU"/>
        </w:rPr>
        <w:t xml:space="preserve"> километров</w:t>
      </w:r>
      <w:r w:rsidRPr="00057CB0">
        <w:rPr>
          <w:rFonts w:ascii="Times New Roman" w:eastAsia="Times New Roman" w:hAnsi="Times New Roman" w:cs="Times New Roman"/>
          <w:sz w:val="28"/>
          <w:szCs w:val="28"/>
          <w:lang w:eastAsia="ru-RU"/>
        </w:rPr>
        <w:t xml:space="preserve"> в расчете га 1000 квадратных километров территории) за период 2010–2021 гг. в Лиозненском районе составил 397,6 км.</w:t>
      </w:r>
    </w:p>
    <w:p w:rsidR="00057CB0" w:rsidRPr="00057CB0" w:rsidRDefault="00057CB0" w:rsidP="00057CB0">
      <w:pPr>
        <w:spacing w:after="0" w:line="240" w:lineRule="auto"/>
        <w:ind w:firstLine="708"/>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Гендерное соотношение</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Число женщин на 1000 мужчин в 2021 году в Лиозненском районе составило 1139,6 (Республика Беларусь – 1164, Витебская область – 1180). </w:t>
      </w:r>
      <w:r w:rsidRPr="00057CB0">
        <w:rPr>
          <w:rFonts w:ascii="Times New Roman" w:eastAsia="Times New Roman" w:hAnsi="Times New Roman" w:cs="Times New Roman"/>
          <w:color w:val="000000"/>
          <w:sz w:val="28"/>
          <w:szCs w:val="28"/>
          <w:shd w:val="clear" w:color="auto" w:fill="FFFFFF"/>
          <w:lang w:eastAsia="ru-RU"/>
        </w:rPr>
        <w:t xml:space="preserve">Главной причиной дисбаланса соотношения мужчин и женщин является большой разрыв между продолжительностью жизни мужчин и женщин.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shd w:val="clear" w:color="auto" w:fill="FFFFFF"/>
          <w:lang w:eastAsia="ru-RU"/>
        </w:rPr>
        <w:t>Употребление алкоголя на душу населения</w:t>
      </w:r>
      <w:r w:rsidRPr="00057CB0">
        <w:rPr>
          <w:rFonts w:ascii="Times New Roman" w:eastAsia="Times New Roman" w:hAnsi="Times New Roman" w:cs="Times New Roman"/>
          <w:sz w:val="28"/>
          <w:szCs w:val="28"/>
          <w:shd w:val="clear" w:color="auto" w:fill="FFFFFF"/>
          <w:lang w:eastAsia="ru-RU"/>
        </w:rPr>
        <w:t xml:space="preserve"> (в возрасте</w:t>
      </w:r>
      <w:r w:rsidRPr="00057CB0">
        <w:rPr>
          <w:rFonts w:ascii="Times New Roman" w:eastAsia="Times New Roman" w:hAnsi="Times New Roman" w:cs="Times New Roman"/>
          <w:bCs/>
          <w:sz w:val="28"/>
          <w:szCs w:val="28"/>
          <w:shd w:val="clear" w:color="auto" w:fill="FFFFFF"/>
          <w:lang w:eastAsia="ru-RU"/>
        </w:rPr>
        <w:t xml:space="preserve"> 15 лет и старше) в литрах чистого спирта в календарный год (показатель ЦУР 3.5.2) </w:t>
      </w:r>
      <w:r w:rsidRPr="00057CB0">
        <w:rPr>
          <w:rFonts w:ascii="Times New Roman" w:eastAsia="Times New Roman" w:hAnsi="Times New Roman" w:cs="Times New Roman"/>
          <w:sz w:val="28"/>
          <w:szCs w:val="28"/>
          <w:lang w:eastAsia="ru-RU"/>
        </w:rPr>
        <w:t>в 2021 году составило в Лиозненском районе 7,5 л, (Республика Беларусь – 10,5 л; Витебская область – 11,1 л), многолетняя динамика за период 2015–2021 годы по Лиозненскому району характеризуется тенденцией умеренного снижения с высоким темпом прироста (–5,5%).</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u w:val="single"/>
          <w:lang w:eastAsia="ru-RU"/>
        </w:rPr>
        <w:t xml:space="preserve">Число абортов </w:t>
      </w:r>
      <w:r w:rsidRPr="00057CB0">
        <w:rPr>
          <w:rFonts w:ascii="Times New Roman" w:eastAsia="Times New Roman" w:hAnsi="Times New Roman" w:cs="Times New Roman"/>
          <w:bCs/>
          <w:sz w:val="28"/>
          <w:szCs w:val="28"/>
          <w:lang w:eastAsia="ru-RU"/>
        </w:rPr>
        <w:t>в 2021 году</w:t>
      </w:r>
      <w:r w:rsidRPr="00057CB0">
        <w:rPr>
          <w:rFonts w:ascii="Times New Roman" w:eastAsia="Times New Roman" w:hAnsi="Times New Roman" w:cs="Times New Roman"/>
          <w:sz w:val="28"/>
          <w:szCs w:val="28"/>
          <w:lang w:eastAsia="ru-RU"/>
        </w:rPr>
        <w:t xml:space="preserve"> на 1000 женщин составило в Лиозненском районе 1,0 (Республика Беларусь – 8,3; Витебская область – 11,9).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Коэффициент охвата детей учреждениями дошкольного образования</w:t>
      </w:r>
      <w:r w:rsidRPr="00057CB0">
        <w:rPr>
          <w:rFonts w:ascii="Times New Roman" w:eastAsia="Times New Roman" w:hAnsi="Times New Roman" w:cs="Times New Roman"/>
          <w:sz w:val="28"/>
          <w:szCs w:val="28"/>
          <w:lang w:eastAsia="ru-RU"/>
        </w:rPr>
        <w:t xml:space="preserve"> в Лиозненском районе в 2021 году он составил 79%, (Республика Беларусь – 86,1%; Витебская область – 91,0%). Многолетняя динамика характеризуется умеренным ростом со средним темпом прироста по району (+2,6%), по  Республике Беларусь (+1,5%), по Витебской области (+1,6%).</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2021 году в системе образования Лиозненского района функционировало </w:t>
      </w:r>
      <w:r w:rsidRPr="00057CB0">
        <w:rPr>
          <w:rFonts w:ascii="Times New Roman" w:eastAsia="Times New Roman" w:hAnsi="Times New Roman" w:cs="Times New Roman"/>
          <w:bCs/>
          <w:color w:val="000000"/>
          <w:sz w:val="28"/>
          <w:szCs w:val="28"/>
          <w:lang w:eastAsia="ru-RU"/>
        </w:rPr>
        <w:t>20</w:t>
      </w:r>
      <w:r w:rsidRPr="00057CB0">
        <w:rPr>
          <w:rFonts w:ascii="Times New Roman" w:eastAsia="Times New Roman" w:hAnsi="Times New Roman" w:cs="Times New Roman"/>
          <w:b/>
          <w:bCs/>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учреждений образования. Из них: 6 учреждений общего среднего образования, из них 3</w:t>
      </w:r>
      <w:r w:rsidRPr="00057CB0">
        <w:rPr>
          <w:rFonts w:ascii="Times New Roman" w:eastAsia="Times New Roman" w:hAnsi="Times New Roman" w:cs="Times New Roman"/>
          <w:b/>
          <w:bCs/>
          <w:color w:val="000000"/>
          <w:sz w:val="28"/>
          <w:szCs w:val="28"/>
          <w:lang w:eastAsia="ru-RU"/>
        </w:rPr>
        <w:t xml:space="preserve"> </w:t>
      </w:r>
      <w:r w:rsidRPr="00057CB0">
        <w:rPr>
          <w:rFonts w:ascii="Times New Roman" w:eastAsia="Times New Roman" w:hAnsi="Times New Roman" w:cs="Times New Roman"/>
          <w:color w:val="000000"/>
          <w:sz w:val="28"/>
          <w:szCs w:val="28"/>
          <w:lang w:eastAsia="ru-RU"/>
        </w:rPr>
        <w:t>комплекса «детский сад</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школа», </w:t>
      </w:r>
      <w:r w:rsidRPr="00057CB0">
        <w:rPr>
          <w:rFonts w:ascii="Times New Roman" w:eastAsia="Times New Roman" w:hAnsi="Times New Roman" w:cs="Times New Roman"/>
          <w:bCs/>
          <w:color w:val="000000"/>
          <w:sz w:val="28"/>
          <w:szCs w:val="28"/>
          <w:lang w:eastAsia="ru-RU"/>
        </w:rPr>
        <w:t>12 дошкольных учреждений образования</w:t>
      </w:r>
      <w:r w:rsidRPr="00057CB0">
        <w:rPr>
          <w:rFonts w:ascii="Times New Roman" w:eastAsia="Times New Roman" w:hAnsi="Times New Roman" w:cs="Times New Roman"/>
          <w:color w:val="000000"/>
          <w:sz w:val="28"/>
          <w:szCs w:val="28"/>
          <w:lang w:eastAsia="ru-RU"/>
        </w:rPr>
        <w:t>, центр детей и молодёжи, социально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педагогический центр, центр коррекционно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развивающего обучения и реабилитации «Радуга».</w:t>
      </w:r>
    </w:p>
    <w:p w:rsidR="00057CB0" w:rsidRPr="00057CB0" w:rsidRDefault="00057CB0" w:rsidP="00057CB0">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районе обеспечивается высокий процент </w:t>
      </w:r>
      <w:r w:rsidRPr="00057CB0">
        <w:rPr>
          <w:rFonts w:ascii="Times New Roman" w:eastAsia="Times New Roman" w:hAnsi="Times New Roman" w:cs="Times New Roman"/>
          <w:bCs/>
          <w:color w:val="000000"/>
          <w:sz w:val="28"/>
          <w:szCs w:val="28"/>
          <w:lang w:eastAsia="ru-RU"/>
        </w:rPr>
        <w:t>(100%)</w:t>
      </w:r>
      <w:r w:rsidRPr="00057CB0">
        <w:rPr>
          <w:rFonts w:ascii="Times New Roman" w:eastAsia="Times New Roman" w:hAnsi="Times New Roman" w:cs="Times New Roman"/>
          <w:color w:val="000000"/>
          <w:sz w:val="28"/>
          <w:szCs w:val="28"/>
          <w:lang w:eastAsia="ru-RU"/>
        </w:rPr>
        <w:t xml:space="preserve"> охвата детей с ОПФР специальным образованием и коррекционно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педагогической помощью. Доля обучающихся с особенностями психофизического развития, получающих образование в условиях интегрированного обучения и воспитания, инклюзивного образования в районе составляет 100%.</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Учреждения здравоохранения</w:t>
      </w:r>
    </w:p>
    <w:p w:rsidR="00057CB0" w:rsidRPr="00057CB0" w:rsidRDefault="00057CB0" w:rsidP="00057CB0">
      <w:pPr>
        <w:spacing w:after="0" w:line="240" w:lineRule="auto"/>
        <w:ind w:firstLine="709"/>
        <w:jc w:val="both"/>
        <w:rPr>
          <w:rFonts w:ascii="Times New Roman" w:eastAsia="Times New Roman" w:hAnsi="Times New Roman" w:cs="Times New Roman"/>
          <w:i/>
          <w:sz w:val="28"/>
          <w:szCs w:val="28"/>
          <w:lang w:val="be-BY" w:eastAsia="ru-RU"/>
        </w:rPr>
      </w:pPr>
      <w:bookmarkStart w:id="5" w:name="_Hlk62831410"/>
      <w:r w:rsidRPr="00057CB0">
        <w:rPr>
          <w:rFonts w:ascii="Times New Roman" w:eastAsia="Times New Roman" w:hAnsi="Times New Roman" w:cs="Times New Roman"/>
          <w:sz w:val="28"/>
          <w:szCs w:val="28"/>
          <w:lang w:eastAsia="ru-RU"/>
        </w:rPr>
        <w:t>В Лиозненском районе функционирует учреждение здравоохранения Лиозненская центральная районная больница;</w:t>
      </w:r>
      <w:r w:rsidRPr="00057CB0">
        <w:rPr>
          <w:rFonts w:ascii="Times New Roman" w:eastAsia="Times New Roman" w:hAnsi="Times New Roman" w:cs="Times New Roman"/>
          <w:sz w:val="28"/>
          <w:szCs w:val="28"/>
          <w:lang w:val="be-BY" w:eastAsia="ru-RU"/>
        </w:rPr>
        <w:t xml:space="preserve"> 4</w:t>
      </w:r>
      <w:r w:rsidRPr="00057CB0">
        <w:rPr>
          <w:rFonts w:ascii="Times New Roman" w:eastAsia="Times New Roman" w:hAnsi="Times New Roman" w:cs="Times New Roman"/>
          <w:sz w:val="28"/>
          <w:szCs w:val="28"/>
          <w:lang w:eastAsia="ru-RU"/>
        </w:rPr>
        <w:t xml:space="preserve"> амбулатории врача общей практики: Добромыслинская сельская участковая больница (с амбулаторией врача общей практики), Велешковичская сельская больница (с амбулаторией врача общей практики), Бабиновичская амбулатория общей практики, Высочанская сельская врачебная амбулатория общей практики;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lang w:eastAsia="ru-RU"/>
        </w:rPr>
        <w:t>12</w:t>
      </w:r>
      <w:r w:rsidRPr="00057CB0">
        <w:rPr>
          <w:rFonts w:ascii="Times New Roman" w:eastAsia="Times New Roman" w:hAnsi="Times New Roman" w:cs="Times New Roman"/>
          <w:sz w:val="28"/>
          <w:szCs w:val="28"/>
          <w:lang w:eastAsia="ru-RU"/>
        </w:rPr>
        <w:t xml:space="preserve"> фельдшерско–акушерских пунктов: Чкаловский, Стасевский, Крынковский, Барсеевский, Ковалевский, Емельяновский, Надежинский, Осипенский, Михалиновский, Пушковский, Якубовщинский, Новосельский.</w:t>
      </w:r>
    </w:p>
    <w:p w:rsidR="003D3E10" w:rsidRPr="00AC79BD" w:rsidRDefault="00057CB0" w:rsidP="00AC79BD">
      <w:pPr>
        <w:keepNext/>
        <w:shd w:val="clear" w:color="auto" w:fill="FFFFFF"/>
        <w:spacing w:after="0" w:line="240" w:lineRule="auto"/>
        <w:ind w:firstLine="709"/>
        <w:textAlignment w:val="baseline"/>
        <w:outlineLvl w:val="0"/>
        <w:rPr>
          <w:rFonts w:ascii="Times New Roman" w:eastAsia="Times New Roman" w:hAnsi="Times New Roman" w:cs="Times New Roman"/>
          <w:bCs/>
          <w:color w:val="1B1B1B"/>
          <w:kern w:val="32"/>
          <w:sz w:val="28"/>
          <w:szCs w:val="28"/>
        </w:rPr>
      </w:pPr>
      <w:r w:rsidRPr="00057CB0">
        <w:rPr>
          <w:rFonts w:ascii="Times New Roman" w:eastAsia="Calibri" w:hAnsi="Times New Roman" w:cs="Times New Roman"/>
          <w:bCs/>
          <w:kern w:val="32"/>
          <w:sz w:val="28"/>
          <w:szCs w:val="28"/>
        </w:rPr>
        <w:t xml:space="preserve">Действуют 4 государственные аптеки, в том числе город </w:t>
      </w:r>
      <w:r w:rsidRPr="00057CB0">
        <w:rPr>
          <w:rFonts w:ascii="Cambria" w:eastAsia="Times New Roman" w:hAnsi="Cambria" w:cs="Times New Roman"/>
          <w:bCs/>
          <w:kern w:val="32"/>
          <w:sz w:val="28"/>
          <w:szCs w:val="28"/>
        </w:rPr>
        <w:t xml:space="preserve">– </w:t>
      </w:r>
      <w:r w:rsidRPr="00057CB0">
        <w:rPr>
          <w:rFonts w:ascii="Times New Roman" w:eastAsia="Calibri" w:hAnsi="Times New Roman" w:cs="Times New Roman"/>
          <w:bCs/>
          <w:kern w:val="32"/>
          <w:sz w:val="28"/>
          <w:szCs w:val="28"/>
        </w:rPr>
        <w:t>село, коммерческая «Добрые леки» Фарммаркет ЗАО</w:t>
      </w:r>
      <w:r w:rsidRPr="00057CB0">
        <w:rPr>
          <w:rFonts w:ascii="Cambria" w:eastAsia="Calibri" w:hAnsi="Cambria" w:cs="Times New Roman"/>
          <w:b/>
          <w:bCs/>
          <w:kern w:val="32"/>
          <w:sz w:val="28"/>
          <w:szCs w:val="28"/>
        </w:rPr>
        <w:t xml:space="preserve"> </w:t>
      </w:r>
      <w:r w:rsidRPr="00057CB0">
        <w:rPr>
          <w:rFonts w:ascii="Times New Roman" w:eastAsia="Calibri" w:hAnsi="Times New Roman" w:cs="Times New Roman"/>
          <w:bCs/>
          <w:kern w:val="32"/>
          <w:sz w:val="28"/>
          <w:szCs w:val="28"/>
        </w:rPr>
        <w:t xml:space="preserve">Аптека № 31 и </w:t>
      </w:r>
      <w:r w:rsidRPr="00057CB0">
        <w:rPr>
          <w:rFonts w:ascii="Times New Roman" w:eastAsia="Times New Roman" w:hAnsi="Times New Roman" w:cs="Times New Roman"/>
          <w:bCs/>
          <w:color w:val="1B1B1B"/>
          <w:kern w:val="32"/>
          <w:sz w:val="28"/>
          <w:szCs w:val="28"/>
        </w:rPr>
        <w:t xml:space="preserve">«Планета Здоровья Аптека </w:t>
      </w:r>
      <w:r w:rsidRPr="00057CB0">
        <w:rPr>
          <w:rFonts w:ascii="Times New Roman" w:eastAsia="Calibri" w:hAnsi="Times New Roman" w:cs="Times New Roman"/>
          <w:bCs/>
          <w:kern w:val="32"/>
          <w:sz w:val="28"/>
          <w:szCs w:val="28"/>
        </w:rPr>
        <w:t xml:space="preserve">№ </w:t>
      </w:r>
      <w:r w:rsidRPr="00057CB0">
        <w:rPr>
          <w:rFonts w:ascii="Times New Roman" w:eastAsia="Times New Roman" w:hAnsi="Times New Roman" w:cs="Times New Roman"/>
          <w:bCs/>
          <w:color w:val="1B1B1B"/>
          <w:kern w:val="32"/>
          <w:sz w:val="28"/>
          <w:szCs w:val="28"/>
        </w:rPr>
        <w:t>11 ОДО Фарм</w:t>
      </w:r>
      <w:r w:rsidRPr="00057CB0">
        <w:rPr>
          <w:rFonts w:ascii="Cambria" w:eastAsia="Times New Roman" w:hAnsi="Cambria" w:cs="Times New Roman"/>
          <w:bCs/>
          <w:kern w:val="32"/>
          <w:sz w:val="28"/>
          <w:szCs w:val="28"/>
        </w:rPr>
        <w:t>–</w:t>
      </w:r>
      <w:r w:rsidRPr="00057CB0">
        <w:rPr>
          <w:rFonts w:ascii="Times New Roman" w:eastAsia="Times New Roman" w:hAnsi="Times New Roman" w:cs="Times New Roman"/>
          <w:bCs/>
          <w:color w:val="1B1B1B"/>
          <w:kern w:val="32"/>
          <w:sz w:val="28"/>
          <w:szCs w:val="28"/>
        </w:rPr>
        <w:t>Продукт».</w:t>
      </w:r>
      <w:bookmarkEnd w:id="5"/>
    </w:p>
    <w:p w:rsidR="003D3E10" w:rsidRPr="00D13CBF" w:rsidRDefault="003D3E10" w:rsidP="00057CB0">
      <w:pPr>
        <w:spacing w:after="0" w:line="240" w:lineRule="auto"/>
        <w:jc w:val="center"/>
        <w:rPr>
          <w:rFonts w:ascii="Times New Roman" w:eastAsia="Times New Roman" w:hAnsi="Times New Roman" w:cs="Times New Roman"/>
          <w:b/>
          <w:bCs/>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val="en-US" w:eastAsia="ru-RU"/>
        </w:rPr>
        <w:lastRenderedPageBreak/>
        <w:t>III</w:t>
      </w:r>
      <w:r w:rsidRPr="00057CB0">
        <w:rPr>
          <w:rFonts w:ascii="Times New Roman" w:eastAsia="Times New Roman" w:hAnsi="Times New Roman" w:cs="Times New Roman"/>
          <w:b/>
          <w:bCs/>
          <w:sz w:val="28"/>
          <w:szCs w:val="28"/>
          <w:lang w:eastAsia="ru-RU"/>
        </w:rPr>
        <w:t>. ГИГИЕНИЧЕСКИЕ АСПЕКТЫ ОБЕСПЕЧЕНИЯ УСТОЙЧИВОГО РАЗВИТИЯ ТЕРРИТОРИИ</w:t>
      </w:r>
    </w:p>
    <w:p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 3.1. Гигиена воспитания и обучения детей и подростков</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1. В течение 2020</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2021 годов приняты меры по устранению недостатков, выявленных в ходе проведения в ноябре</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декабре 2019 года контрольно</w:t>
      </w:r>
      <w:r w:rsidR="00736C06" w:rsidRPr="00057CB0">
        <w:rPr>
          <w:rFonts w:ascii="Calibri" w:eastAsia="Calibri" w:hAnsi="Calibri" w:cs="Times New Roman"/>
          <w:sz w:val="28"/>
          <w:szCs w:val="28"/>
        </w:rPr>
        <w:t>–</w:t>
      </w:r>
      <w:r w:rsidRPr="00057CB0">
        <w:rPr>
          <w:rFonts w:ascii="Times New Roman" w:eastAsia="Calibri" w:hAnsi="Times New Roman" w:cs="Times New Roman"/>
          <w:sz w:val="28"/>
          <w:szCs w:val="28"/>
          <w:lang w:eastAsia="ru-RU"/>
        </w:rPr>
        <w:t>аналитических (надзорных) мероприятий по вопросу обеспечения безопасных условий пребывания учащихся в учреждениях общего среднего образования.</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В ходе проведения в ноябре</w:t>
      </w:r>
      <w:r w:rsidR="00736C06" w:rsidRPr="00057CB0">
        <w:rPr>
          <w:rFonts w:ascii="Calibri" w:eastAsia="Calibri" w:hAnsi="Calibri" w:cs="Times New Roman"/>
          <w:sz w:val="28"/>
          <w:szCs w:val="28"/>
        </w:rPr>
        <w:t>–</w:t>
      </w:r>
      <w:r w:rsidRPr="00057CB0">
        <w:rPr>
          <w:rFonts w:ascii="Times New Roman" w:eastAsia="Calibri" w:hAnsi="Times New Roman" w:cs="Times New Roman"/>
          <w:sz w:val="28"/>
          <w:szCs w:val="28"/>
          <w:lang w:eastAsia="ru-RU"/>
        </w:rPr>
        <w:t>декабре 2019 года контрольно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аналитических (надзорных) мероприятий всего было выявлено 24 нарушения санитарно</w:t>
      </w:r>
      <w:r w:rsidR="00736C06" w:rsidRPr="00057CB0">
        <w:rPr>
          <w:rFonts w:ascii="Calibri" w:eastAsia="Calibri" w:hAnsi="Calibri" w:cs="Times New Roman"/>
          <w:sz w:val="28"/>
          <w:szCs w:val="28"/>
        </w:rPr>
        <w:t>–</w:t>
      </w:r>
      <w:r w:rsidRPr="00057CB0">
        <w:rPr>
          <w:rFonts w:ascii="Times New Roman" w:eastAsia="Calibri" w:hAnsi="Times New Roman" w:cs="Times New Roman"/>
          <w:sz w:val="28"/>
          <w:szCs w:val="28"/>
          <w:lang w:eastAsia="ru-RU"/>
        </w:rPr>
        <w:t>эпидемиологического законодательства в 7 (100% от числа охваченных) учреждениях.</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На территории Лиозненского района отделом по образованию разработан план мероприятий по устранению нарушений (далее – планы), выявленных в ходе контрольно</w:t>
      </w:r>
      <w:r w:rsidR="00B81F01"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аналитических (надзорных) мероприятий в учреждениях общего среднего образования, проведенных по поручению Комитета государственного контроля Республики Беларусь в период с 26.11.2019 по 18.12.2019.</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В соответствии с планами, по состоянию на 01.01.2022 года, устранено 24 нарушения (96,0% от количества выявленных нарушений), в 5 учреждениях образования санитарные узлы  обеспечены горячим водоснабжением (83,3%).</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Во всех учреждениях к новому учебному году проведены ремонты учебных помещений по устранению имеющихся дефектов стен, потолков, полов, благоустройству территорий.</w:t>
      </w:r>
      <w:r w:rsidR="00B67BA0">
        <w:rPr>
          <w:rFonts w:ascii="Times New Roman" w:eastAsia="Calibri" w:hAnsi="Times New Roman" w:cs="Times New Roman"/>
          <w:sz w:val="28"/>
          <w:szCs w:val="28"/>
          <w:lang w:eastAsia="ru-RU"/>
        </w:rPr>
        <w:t xml:space="preserve"> </w:t>
      </w:r>
      <w:r w:rsidRPr="00057CB0">
        <w:rPr>
          <w:rFonts w:ascii="Times New Roman" w:eastAsia="Calibri" w:hAnsi="Times New Roman" w:cs="Times New Roman"/>
          <w:sz w:val="28"/>
          <w:szCs w:val="28"/>
          <w:lang w:eastAsia="ru-RU"/>
        </w:rPr>
        <w:t xml:space="preserve">Проделанная работа позволила повысить уровень безопасных условий пребывания учащихся в учреждениях общего среднего образования.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 целью осуществления эффективного оздоровления детей налажено межведомственное взаимодействие с Представительством Витебского областного управления республиканского центра по оздоровлению и санаторно</w:t>
      </w:r>
      <w:r w:rsidRPr="00057CB0">
        <w:rPr>
          <w:rFonts w:ascii="Times New Roman" w:eastAsia="Calibri"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курортному лечению населения, Главными управлениями по образованию и здравоохранению. Летняя оздоровительная компания для детей в 2021 году проходила в условиях неблагоприятной эпидемиологической ситуации в связи с распространением коронавирусной инфекцией. Это повлияло на количество детей, прошедших оздоровление в детских оздоровительных лагерях. Охват оздоровлением детей и подростков в возрасте 6–16 лет составил 53,0% (в 2020году–15,1%, 2019–71,2%), в том числе в о/лагере с круглосуточным пребыванием 100,0% (в 2020 – 89,7% 2019–95,3%). Средняя </w:t>
      </w:r>
      <w:r w:rsidR="006A1489">
        <w:rPr>
          <w:rFonts w:ascii="Times New Roman" w:eastAsia="Times New Roman" w:hAnsi="Times New Roman" w:cs="Times New Roman"/>
          <w:sz w:val="28"/>
          <w:szCs w:val="28"/>
          <w:lang w:eastAsia="ru-RU"/>
        </w:rPr>
        <w:t>н</w:t>
      </w:r>
      <w:r w:rsidRPr="00057CB0">
        <w:rPr>
          <w:rFonts w:ascii="Times New Roman" w:eastAsia="Times New Roman" w:hAnsi="Times New Roman" w:cs="Times New Roman"/>
          <w:sz w:val="28"/>
          <w:szCs w:val="28"/>
          <w:lang w:eastAsia="ru-RU"/>
        </w:rPr>
        <w:t xml:space="preserve">аполняемость загородного лагеря с круглосуточным пребыванием составила 100,0%. </w:t>
      </w:r>
    </w:p>
    <w:p w:rsidR="00057CB0" w:rsidRPr="00057CB0" w:rsidRDefault="00057CB0" w:rsidP="00057CB0">
      <w:pPr>
        <w:tabs>
          <w:tab w:val="center" w:pos="36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Несмотря на неблагоприятную эпидемическую ситуацию, показатель эффективности оздоровления детей держится на достаточно высоком уровне и имеет тенденцию к увеличению. Процент детей отдохнувших с выраженным оздоровительным эффектом составил 96,9% (</w:t>
      </w:r>
      <w:r w:rsidRPr="00057CB0">
        <w:rPr>
          <w:rFonts w:ascii="Times New Roman" w:eastAsia="Times New Roman" w:hAnsi="Times New Roman" w:cs="Times New Roman"/>
          <w:i/>
          <w:sz w:val="28"/>
          <w:szCs w:val="28"/>
          <w:lang w:eastAsia="ru-RU"/>
        </w:rPr>
        <w:t xml:space="preserve">в 2020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i/>
          <w:sz w:val="28"/>
          <w:szCs w:val="28"/>
          <w:lang w:eastAsia="ru-RU"/>
        </w:rPr>
        <w:t xml:space="preserve"> 99,5%, в 2019 – 99,5%);</w:t>
      </w:r>
      <w:r w:rsidRPr="00057CB0">
        <w:rPr>
          <w:rFonts w:ascii="Times New Roman" w:eastAsia="Times New Roman" w:hAnsi="Times New Roman" w:cs="Times New Roman"/>
          <w:sz w:val="28"/>
          <w:szCs w:val="28"/>
          <w:lang w:eastAsia="ru-RU"/>
        </w:rPr>
        <w:t xml:space="preserve"> со слабым оздоровительным эффектом – 3,1% </w:t>
      </w:r>
      <w:r w:rsidRPr="00057CB0">
        <w:rPr>
          <w:rFonts w:ascii="Times New Roman" w:eastAsia="Times New Roman" w:hAnsi="Times New Roman" w:cs="Times New Roman"/>
          <w:i/>
          <w:sz w:val="28"/>
          <w:szCs w:val="28"/>
          <w:lang w:eastAsia="ru-RU"/>
        </w:rPr>
        <w:t>(в 2020 – 0,6%,                         в 2019 – 0,5%)</w:t>
      </w:r>
      <w:r w:rsidRPr="00057CB0">
        <w:rPr>
          <w:rFonts w:ascii="Times New Roman" w:eastAsia="Times New Roman" w:hAnsi="Times New Roman" w:cs="Times New Roman"/>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В 202</w:t>
      </w:r>
      <w:r w:rsidR="00B81F01">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необходимо увеличить процент охвата оздоровлением детей в детских лагерях, особенно в лагерях с круглосуточным пребыванием. </w:t>
      </w:r>
    </w:p>
    <w:p w:rsidR="00057CB0" w:rsidRPr="00057CB0" w:rsidRDefault="00057CB0" w:rsidP="00057C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Основным направлением деятельности санитарной службы продолжают оставаться вопросы улучшения материально</w:t>
      </w:r>
      <w:r w:rsidR="00BB7403" w:rsidRPr="00057CB0">
        <w:rPr>
          <w:rFonts w:ascii="Calibri" w:eastAsia="Calibri" w:hAnsi="Calibri" w:cs="Times New Roman"/>
          <w:sz w:val="28"/>
          <w:szCs w:val="28"/>
        </w:rPr>
        <w:t>–</w:t>
      </w:r>
      <w:r w:rsidRPr="00057CB0">
        <w:rPr>
          <w:rFonts w:ascii="Times New Roman" w:eastAsia="Times New Roman" w:hAnsi="Times New Roman" w:cs="Times New Roman"/>
          <w:sz w:val="28"/>
          <w:szCs w:val="28"/>
          <w:lang w:eastAsia="ru-RU"/>
        </w:rPr>
        <w:t xml:space="preserve">технической базы детских оздоровительных лагерей.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рамках Государственной программы «Здоровье народа и демографическая безопасность Республики Беларусь» на 2021–2025 годы, а также областного плана основных мероприятий по реализации государственного профилактического проекта «Здоровые города и поселки» в Витебской области на 2019</w:t>
      </w:r>
      <w:r w:rsidRPr="00057CB0">
        <w:rPr>
          <w:rFonts w:ascii="Times New Roman" w:eastAsia="Calibri"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2024 годы в учреждениях общего среднего образования внедряется и реализуется информационный проект «Школа территория здоровья».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реализации проекта «Школа – здоровья» в 2021/2022 учебном году было задействовано 6 (100%) учреждений общего среднего образования, в которых обучается 1337 учащихся (100% учащихся).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 учетом уровня функционирования проекта подтверждено соответствие реализуемому проекту в 6 учреждениях общего среднего образования. Ко второй ступени относится 5 учреждений общего среднего образования «Школы – содействующие укреплению здоровья», к третьей ступени «Школы здоровья» – 3 учреждения общего среднего образования.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 результатам оценки в 3 учреждениях реализация проекта «Школа здоровья» считается эффективной, в 5 недостаточно эффективной.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связи с этим основной задачей на 202</w:t>
      </w:r>
      <w:r w:rsidR="00B4287B">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sz w:val="28"/>
          <w:szCs w:val="28"/>
          <w:lang w:eastAsia="ru-RU"/>
        </w:rPr>
        <w:t xml:space="preserve"> является вовлечение в реализацию проекта остальных учреждений общего среднего образования и повышение эффективности реализации проекта, с учетом полученных результатов проведенной оценки.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целом, об эффективности проводимых профилактических мероприятий по разделу гигиены детей и подростков свидетельствуют и результаты профилактических медицинских осмотров детей, по результатам которых отмечается стабилизация количества детей (0–17 лет), отнесенных к первой группе здоровья. А среди детей дошкольного (3–5 лет) и школьного возраста (6–17 лет) наблюдается увеличение на 4,4% и 33,3% соответственно, в сравнении с 2019 годом.</w:t>
      </w:r>
    </w:p>
    <w:p w:rsidR="005508ED" w:rsidRPr="005508ED" w:rsidRDefault="005508ED" w:rsidP="005508ED">
      <w:pPr>
        <w:spacing w:after="0" w:line="240" w:lineRule="auto"/>
        <w:ind w:firstLine="709"/>
        <w:jc w:val="both"/>
        <w:rPr>
          <w:rFonts w:ascii="Times New Roman" w:hAnsi="Times New Roman" w:cs="Times New Roman"/>
          <w:sz w:val="28"/>
          <w:szCs w:val="28"/>
        </w:rPr>
      </w:pPr>
      <w:r w:rsidRPr="005508ED">
        <w:rPr>
          <w:rFonts w:ascii="Times New Roman" w:hAnsi="Times New Roman" w:cs="Times New Roman"/>
          <w:sz w:val="28"/>
          <w:szCs w:val="28"/>
          <w:u w:val="single"/>
        </w:rPr>
        <w:t>Проблемные вопросы</w:t>
      </w:r>
      <w:r w:rsidRPr="005508ED">
        <w:rPr>
          <w:rFonts w:ascii="Times New Roman" w:hAnsi="Times New Roman" w:cs="Times New Roman"/>
          <w:sz w:val="28"/>
          <w:szCs w:val="28"/>
        </w:rPr>
        <w:t xml:space="preserve"> оздоровления учебно</w:t>
      </w:r>
      <w:r w:rsidR="00635F4D" w:rsidRPr="00057CB0">
        <w:rPr>
          <w:rFonts w:ascii="Times New Roman" w:eastAsia="Times New Roman" w:hAnsi="Times New Roman" w:cs="Times New Roman"/>
          <w:sz w:val="28"/>
          <w:szCs w:val="28"/>
          <w:lang w:eastAsia="ru-RU"/>
        </w:rPr>
        <w:t>–</w:t>
      </w:r>
      <w:r w:rsidRPr="005508ED">
        <w:rPr>
          <w:rFonts w:ascii="Times New Roman" w:hAnsi="Times New Roman" w:cs="Times New Roman"/>
          <w:sz w:val="28"/>
          <w:szCs w:val="28"/>
        </w:rPr>
        <w:t xml:space="preserve">воспитательного процесса: </w:t>
      </w:r>
    </w:p>
    <w:p w:rsidR="005508ED" w:rsidRPr="005508ED" w:rsidRDefault="005508ED" w:rsidP="005508ED">
      <w:pPr>
        <w:spacing w:after="0" w:line="240" w:lineRule="auto"/>
        <w:ind w:firstLine="709"/>
        <w:jc w:val="both"/>
        <w:rPr>
          <w:rFonts w:ascii="Times New Roman" w:hAnsi="Times New Roman" w:cs="Times New Roman"/>
          <w:sz w:val="28"/>
          <w:szCs w:val="28"/>
        </w:rPr>
      </w:pPr>
      <w:r w:rsidRPr="005508ED">
        <w:rPr>
          <w:rFonts w:ascii="Times New Roman" w:hAnsi="Times New Roman" w:cs="Times New Roman"/>
          <w:sz w:val="28"/>
          <w:szCs w:val="28"/>
        </w:rPr>
        <w:t>невыполнение натуральных норм (мясо, рыба, фрукты, соки, овощи) в отдельных учреждениях образования;</w:t>
      </w:r>
    </w:p>
    <w:p w:rsidR="005508ED" w:rsidRPr="005508ED" w:rsidRDefault="005508ED" w:rsidP="005508ED">
      <w:pPr>
        <w:spacing w:after="0" w:line="240" w:lineRule="auto"/>
        <w:ind w:firstLine="709"/>
        <w:jc w:val="both"/>
        <w:rPr>
          <w:rFonts w:ascii="Times New Roman" w:hAnsi="Times New Roman" w:cs="Times New Roman"/>
          <w:bCs/>
          <w:sz w:val="28"/>
          <w:szCs w:val="28"/>
        </w:rPr>
      </w:pPr>
      <w:r w:rsidRPr="005508ED">
        <w:rPr>
          <w:rFonts w:ascii="Times New Roman" w:hAnsi="Times New Roman" w:cs="Times New Roman"/>
          <w:bCs/>
          <w:sz w:val="28"/>
          <w:szCs w:val="28"/>
        </w:rPr>
        <w:t>обеспеченность спортивным инвентарем составляет 8</w:t>
      </w:r>
      <w:r>
        <w:rPr>
          <w:rFonts w:ascii="Times New Roman" w:hAnsi="Times New Roman" w:cs="Times New Roman"/>
          <w:bCs/>
          <w:sz w:val="28"/>
          <w:szCs w:val="28"/>
        </w:rPr>
        <w:t>8,2</w:t>
      </w:r>
      <w:r w:rsidR="00C92FC5">
        <w:rPr>
          <w:rFonts w:ascii="Times New Roman" w:hAnsi="Times New Roman" w:cs="Times New Roman"/>
          <w:bCs/>
          <w:sz w:val="28"/>
          <w:szCs w:val="28"/>
        </w:rPr>
        <w:t>%.</w:t>
      </w:r>
    </w:p>
    <w:p w:rsidR="005508ED" w:rsidRPr="005508ED" w:rsidRDefault="005508ED" w:rsidP="005508ED">
      <w:pPr>
        <w:spacing w:after="0" w:line="240" w:lineRule="auto"/>
        <w:ind w:firstLine="709"/>
        <w:jc w:val="both"/>
        <w:rPr>
          <w:rFonts w:ascii="Times New Roman" w:hAnsi="Times New Roman" w:cs="Times New Roman"/>
          <w:sz w:val="28"/>
          <w:szCs w:val="28"/>
        </w:rPr>
      </w:pPr>
      <w:r w:rsidRPr="005508ED">
        <w:rPr>
          <w:rFonts w:ascii="Times New Roman" w:hAnsi="Times New Roman" w:cs="Times New Roman"/>
          <w:sz w:val="28"/>
          <w:szCs w:val="28"/>
          <w:u w:val="single"/>
        </w:rPr>
        <w:t>Задачи на 202</w:t>
      </w:r>
      <w:r w:rsidR="007C446B">
        <w:rPr>
          <w:rFonts w:ascii="Times New Roman" w:hAnsi="Times New Roman" w:cs="Times New Roman"/>
          <w:sz w:val="28"/>
          <w:szCs w:val="28"/>
          <w:u w:val="single"/>
        </w:rPr>
        <w:t>2</w:t>
      </w:r>
      <w:r w:rsidRPr="005508ED">
        <w:rPr>
          <w:rFonts w:ascii="Times New Roman" w:hAnsi="Times New Roman" w:cs="Times New Roman"/>
          <w:sz w:val="28"/>
          <w:szCs w:val="28"/>
          <w:u w:val="single"/>
        </w:rPr>
        <w:t xml:space="preserve"> год</w:t>
      </w:r>
      <w:r w:rsidRPr="005508ED">
        <w:rPr>
          <w:rFonts w:ascii="Times New Roman" w:hAnsi="Times New Roman" w:cs="Times New Roman"/>
          <w:sz w:val="28"/>
          <w:szCs w:val="28"/>
        </w:rPr>
        <w:t>:</w:t>
      </w:r>
    </w:p>
    <w:p w:rsidR="00D9370A" w:rsidRDefault="009B3B94" w:rsidP="00734D30">
      <w:pPr>
        <w:spacing w:after="0" w:line="240" w:lineRule="auto"/>
        <w:ind w:firstLine="709"/>
        <w:jc w:val="both"/>
        <w:rPr>
          <w:rFonts w:ascii="Times New Roman" w:hAnsi="Times New Roman" w:cs="Times New Roman"/>
          <w:bCs/>
          <w:sz w:val="28"/>
          <w:szCs w:val="28"/>
        </w:rPr>
      </w:pPr>
      <w:r w:rsidRPr="005508ED">
        <w:rPr>
          <w:rFonts w:ascii="Times New Roman" w:hAnsi="Times New Roman" w:cs="Times New Roman"/>
          <w:bCs/>
          <w:sz w:val="28"/>
          <w:szCs w:val="28"/>
        </w:rPr>
        <w:t xml:space="preserve">необходимо приобретение </w:t>
      </w:r>
      <w:r w:rsidR="007F7B22">
        <w:rPr>
          <w:rFonts w:ascii="Times New Roman" w:hAnsi="Times New Roman" w:cs="Times New Roman"/>
          <w:bCs/>
          <w:sz w:val="28"/>
          <w:szCs w:val="28"/>
        </w:rPr>
        <w:t xml:space="preserve">дополнительного количества холодильного оборудования </w:t>
      </w:r>
      <w:r w:rsidRPr="005508ED">
        <w:rPr>
          <w:rFonts w:ascii="Times New Roman" w:hAnsi="Times New Roman" w:cs="Times New Roman"/>
          <w:bCs/>
          <w:sz w:val="28"/>
          <w:szCs w:val="28"/>
        </w:rPr>
        <w:t>в учреждени</w:t>
      </w:r>
      <w:r w:rsidR="007F7B22">
        <w:rPr>
          <w:rFonts w:ascii="Times New Roman" w:hAnsi="Times New Roman" w:cs="Times New Roman"/>
          <w:bCs/>
          <w:sz w:val="28"/>
          <w:szCs w:val="28"/>
        </w:rPr>
        <w:t>я</w:t>
      </w:r>
      <w:r w:rsidRPr="005508ED">
        <w:rPr>
          <w:rFonts w:ascii="Times New Roman" w:hAnsi="Times New Roman" w:cs="Times New Roman"/>
          <w:bCs/>
          <w:sz w:val="28"/>
          <w:szCs w:val="28"/>
        </w:rPr>
        <w:t xml:space="preserve"> образования </w:t>
      </w:r>
      <w:r>
        <w:rPr>
          <w:rFonts w:ascii="Times New Roman" w:hAnsi="Times New Roman" w:cs="Times New Roman"/>
          <w:bCs/>
          <w:sz w:val="28"/>
          <w:szCs w:val="28"/>
        </w:rPr>
        <w:t>«</w:t>
      </w:r>
      <w:r w:rsidR="007F7B22">
        <w:rPr>
          <w:rFonts w:ascii="Times New Roman" w:hAnsi="Times New Roman" w:cs="Times New Roman"/>
          <w:bCs/>
          <w:sz w:val="28"/>
          <w:szCs w:val="28"/>
        </w:rPr>
        <w:t>Добромыслинская с</w:t>
      </w:r>
      <w:r>
        <w:rPr>
          <w:rFonts w:ascii="Times New Roman" w:hAnsi="Times New Roman" w:cs="Times New Roman"/>
          <w:bCs/>
          <w:sz w:val="28"/>
          <w:szCs w:val="28"/>
        </w:rPr>
        <w:t xml:space="preserve">редняя школа </w:t>
      </w:r>
      <w:r w:rsidR="007F7B22">
        <w:rPr>
          <w:rFonts w:ascii="Times New Roman" w:hAnsi="Times New Roman" w:cs="Times New Roman"/>
          <w:bCs/>
          <w:sz w:val="28"/>
          <w:szCs w:val="28"/>
        </w:rPr>
        <w:t>Лиозненского района</w:t>
      </w:r>
      <w:r>
        <w:rPr>
          <w:rFonts w:ascii="Times New Roman" w:hAnsi="Times New Roman" w:cs="Times New Roman"/>
          <w:bCs/>
          <w:sz w:val="28"/>
          <w:szCs w:val="28"/>
        </w:rPr>
        <w:t>»</w:t>
      </w:r>
      <w:r w:rsidR="007F7B22">
        <w:rPr>
          <w:rFonts w:ascii="Times New Roman" w:hAnsi="Times New Roman" w:cs="Times New Roman"/>
          <w:bCs/>
          <w:sz w:val="28"/>
          <w:szCs w:val="28"/>
        </w:rPr>
        <w:t>, «Ясли</w:t>
      </w:r>
      <w:r w:rsidR="007648E9" w:rsidRPr="00057CB0">
        <w:rPr>
          <w:rFonts w:ascii="Times New Roman" w:eastAsia="Times New Roman" w:hAnsi="Times New Roman" w:cs="Times New Roman"/>
          <w:sz w:val="28"/>
          <w:szCs w:val="28"/>
          <w:lang w:eastAsia="ru-RU"/>
        </w:rPr>
        <w:t>–</w:t>
      </w:r>
      <w:r w:rsidR="007F7B22">
        <w:rPr>
          <w:rFonts w:ascii="Times New Roman" w:hAnsi="Times New Roman" w:cs="Times New Roman"/>
          <w:bCs/>
          <w:sz w:val="28"/>
          <w:szCs w:val="28"/>
        </w:rPr>
        <w:t>сад № 2 «Пралеска» г.п.Лиозно», «Ясли</w:t>
      </w:r>
      <w:r w:rsidR="00CC3B2C" w:rsidRPr="00057CB0">
        <w:rPr>
          <w:rFonts w:ascii="Times New Roman" w:eastAsia="Times New Roman" w:hAnsi="Times New Roman" w:cs="Times New Roman"/>
          <w:sz w:val="28"/>
          <w:szCs w:val="28"/>
          <w:lang w:eastAsia="ru-RU"/>
        </w:rPr>
        <w:t>–</w:t>
      </w:r>
      <w:r w:rsidR="007F7B22">
        <w:rPr>
          <w:rFonts w:ascii="Times New Roman" w:hAnsi="Times New Roman" w:cs="Times New Roman"/>
          <w:bCs/>
          <w:sz w:val="28"/>
          <w:szCs w:val="28"/>
        </w:rPr>
        <w:t>сад № 4 г.п.Лиозно», «Добромыслинский ясли</w:t>
      </w:r>
      <w:r w:rsidR="00635F4D" w:rsidRPr="00057CB0">
        <w:rPr>
          <w:rFonts w:ascii="Times New Roman" w:eastAsia="Times New Roman" w:hAnsi="Times New Roman" w:cs="Times New Roman"/>
          <w:sz w:val="28"/>
          <w:szCs w:val="28"/>
          <w:lang w:eastAsia="ru-RU"/>
        </w:rPr>
        <w:t>–</w:t>
      </w:r>
      <w:r w:rsidR="007F7B22">
        <w:rPr>
          <w:rFonts w:ascii="Times New Roman" w:hAnsi="Times New Roman" w:cs="Times New Roman"/>
          <w:bCs/>
          <w:sz w:val="28"/>
          <w:szCs w:val="28"/>
        </w:rPr>
        <w:t>сад «Ялинка» Лиозненского района».</w:t>
      </w:r>
    </w:p>
    <w:p w:rsidR="007F7B22" w:rsidRPr="00734D30" w:rsidRDefault="007F7B22" w:rsidP="00734D30">
      <w:pPr>
        <w:spacing w:after="0" w:line="240" w:lineRule="auto"/>
        <w:ind w:firstLine="709"/>
        <w:jc w:val="both"/>
        <w:rPr>
          <w:rFonts w:ascii="Times New Roman" w:hAnsi="Times New Roman" w:cs="Times New Roman"/>
          <w:bCs/>
          <w:sz w:val="28"/>
          <w:szCs w:val="28"/>
        </w:rPr>
      </w:pPr>
    </w:p>
    <w:p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3.2. Гигиена производственной среды</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заседании Комиссии по охране труда при районном исполнительном комитете рассматриваются ряд вопросов, особое внимание уделяется организации прохождения работающими сельскохозяйственных организаций периодических медицинских осмотров.</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составе межведомственной рабочей группы надзорными мероприятиями за 2021 год охвачено 23 объекта (в 2020 году – 19 объектов). С целью устранения нарушений и недопущению их в дальнейшем в органы исполнительной власти, объекты надзора направлены соответствующие материалы. </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За 2021 год в результате выполнения мероприятий, инициированных райЦГЭ, на объектах промышленности и сельского хозяйства улучшено 34 рабочих мест, проведены ремонты либо реконструкции на 9–ти объектах.</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 На контроле райЦГЭ в 2021 году находилось 39 промышленных предприятий и сельскохозяйственных организаций (далее – организаций), из них 16 объектов – средней степени риска или 41,0% (2019 г.–32,5%), 23–со слабо выраженным р</w:t>
      </w:r>
      <w:r w:rsidR="00CE1A54">
        <w:rPr>
          <w:rFonts w:ascii="Times New Roman" w:eastAsia="Times New Roman" w:hAnsi="Times New Roman" w:cs="Times New Roman"/>
          <w:bCs/>
          <w:sz w:val="28"/>
          <w:szCs w:val="28"/>
          <w:lang w:eastAsia="ru-RU"/>
        </w:rPr>
        <w:t>иском или 59,0% (2019 г. 67,5%)</w:t>
      </w:r>
      <w:r w:rsidRPr="00057CB0">
        <w:rPr>
          <w:rFonts w:ascii="Times New Roman" w:eastAsia="Times New Roman" w:hAnsi="Times New Roman" w:cs="Times New Roman"/>
          <w:bCs/>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лабораторные исследования проведены на 8 промышленных предприятиях и сельскохозяйственных организациях (54 рабочих места). </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В 2021 году по сравнению с 2020 годом удельный вес рабочих мест, не соответствующих гигиеническим нормативам, по электромагнитному полю увеличился на 37,5%, по акустическому фактору снизился на 13,4% (в разрезе рабочих мест обследованных по данным факторам).</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сравнению с 2020 годом удельный вес работающих во вредных условиях труда в 2021 году уменьшился на 3,3% и составил 40,7% от общего количества работающих, что связано с проведением аттестации, лабораторным обследованием рабочих мест. В 2021 году проводится работа по разработке мероприятий, направленных на снижение таких рабочих мест.</w:t>
      </w:r>
    </w:p>
    <w:p w:rsid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sz w:val="28"/>
          <w:szCs w:val="28"/>
          <w:lang w:eastAsia="ru-RU"/>
        </w:rPr>
        <w:t xml:space="preserve">Наибольшее количество работающих района заняты на рабочих местах с повышенным уровнем физического перенапряжения (2021 год – 25,3%, 2020 год –17,7%), в условиях неблагоприятных параметров микроклимата (2021 год – 15,8%, 2020 год – 15,9%) и шума </w:t>
      </w:r>
      <w:r w:rsidRPr="00057CB0">
        <w:rPr>
          <w:rFonts w:ascii="Times New Roman" w:eastAsia="Times New Roman" w:hAnsi="Times New Roman" w:cs="Times New Roman"/>
          <w:color w:val="000000"/>
          <w:sz w:val="28"/>
          <w:szCs w:val="28"/>
          <w:lang w:eastAsia="ru-RU"/>
        </w:rPr>
        <w:t xml:space="preserve">(2021 год – 18,0%, 2020 год – 19,1%). </w:t>
      </w:r>
    </w:p>
    <w:p w:rsidR="00FD2C4E" w:rsidRPr="00057CB0" w:rsidRDefault="00FD2C4E" w:rsidP="00057CB0">
      <w:pPr>
        <w:spacing w:after="0" w:line="240" w:lineRule="auto"/>
        <w:ind w:firstLine="709"/>
        <w:jc w:val="both"/>
        <w:rPr>
          <w:rFonts w:ascii="Times New Roman" w:eastAsia="Times New Roman" w:hAnsi="Times New Roman" w:cs="Times New Roman"/>
          <w:sz w:val="28"/>
          <w:szCs w:val="28"/>
          <w:lang w:eastAsia="ru-RU"/>
        </w:rPr>
      </w:pPr>
    </w:p>
    <w:p w:rsidR="00057CB0" w:rsidRPr="00057CB0" w:rsidRDefault="00057CB0" w:rsidP="00FD2C4E">
      <w:pPr>
        <w:widowControl w:val="0"/>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Таблица 1</w:t>
      </w:r>
      <w:r w:rsidR="00995D66">
        <w:rPr>
          <w:rFonts w:ascii="Times New Roman" w:eastAsia="Times New Roman" w:hAnsi="Times New Roman" w:cs="Times New Roman"/>
          <w:bCs/>
          <w:sz w:val="28"/>
          <w:szCs w:val="28"/>
          <w:lang w:eastAsia="ru-RU"/>
        </w:rPr>
        <w:t>4</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686"/>
        <w:gridCol w:w="3969"/>
      </w:tblGrid>
      <w:tr w:rsidR="00057CB0" w:rsidRPr="00057CB0" w:rsidTr="00363F60">
        <w:tc>
          <w:tcPr>
            <w:tcW w:w="6095" w:type="dxa"/>
            <w:vMerge w:val="restart"/>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Факторы</w:t>
            </w:r>
          </w:p>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производственной среды</w:t>
            </w:r>
          </w:p>
        </w:tc>
        <w:tc>
          <w:tcPr>
            <w:tcW w:w="7655" w:type="dxa"/>
            <w:gridSpan w:val="2"/>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Численность работающих, занятых во вредных условиях труда (удельный вес от общего количества работающих, %)</w:t>
            </w:r>
          </w:p>
        </w:tc>
      </w:tr>
      <w:tr w:rsidR="00057CB0" w:rsidRPr="00057CB0" w:rsidTr="00363F60">
        <w:tc>
          <w:tcPr>
            <w:tcW w:w="6095" w:type="dxa"/>
            <w:vMerge/>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2020</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2021</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lastRenderedPageBreak/>
              <w:t xml:space="preserve">Шум </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439 (19,1%)</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394 (18,0%)</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 xml:space="preserve">Вибрация </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308 (13,4%)</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252 (11,5%)</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Химическое воздействие</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118 (5,1%)</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84 (3,8%)</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 xml:space="preserve">Пыль </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91 (3,9%)</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127 (5,8%)</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Неудовлетворительная освещенность</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12 (0,5%)</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 (0,1%)</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Неудовлетворительный микроклимат</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365(15,9%)</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346 (15,8%)</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Неионизирующее излучение</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11 (0,5%)</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13 (1,0%)</w:t>
            </w:r>
          </w:p>
        </w:tc>
      </w:tr>
      <w:tr w:rsidR="00057CB0" w:rsidRPr="00057CB0" w:rsidTr="00363F60">
        <w:tc>
          <w:tcPr>
            <w:tcW w:w="6095" w:type="dxa"/>
          </w:tcPr>
          <w:p w:rsidR="00057CB0" w:rsidRPr="00057CB0" w:rsidRDefault="00057CB0" w:rsidP="00057CB0">
            <w:pPr>
              <w:widowControl w:val="0"/>
              <w:spacing w:after="0" w:line="240" w:lineRule="auto"/>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Физическое перенапряжение</w:t>
            </w:r>
          </w:p>
        </w:tc>
        <w:tc>
          <w:tcPr>
            <w:tcW w:w="3686"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582 (25,3%)</w:t>
            </w:r>
          </w:p>
        </w:tc>
        <w:tc>
          <w:tcPr>
            <w:tcW w:w="3969"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387 (17,7%)</w:t>
            </w:r>
          </w:p>
        </w:tc>
      </w:tr>
    </w:tbl>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комплексе мероприятий, направленных на профилактику профессиональной и производственно</w:t>
      </w:r>
      <w:r w:rsidR="001F2308" w:rsidRPr="00057CB0">
        <w:rPr>
          <w:rFonts w:ascii="Times New Roman" w:eastAsia="Calibri" w:hAnsi="Times New Roman" w:cs="Times New Roman"/>
          <w:sz w:val="28"/>
          <w:szCs w:val="28"/>
        </w:rPr>
        <w:t>–</w:t>
      </w:r>
      <w:r w:rsidRPr="00057CB0">
        <w:rPr>
          <w:rFonts w:ascii="Times New Roman" w:eastAsia="Calibri" w:hAnsi="Times New Roman" w:cs="Times New Roman"/>
          <w:sz w:val="28"/>
          <w:szCs w:val="28"/>
        </w:rPr>
        <w:t>обусловленной патологии, особое место занимает организация и проведение обязательных предварительных</w:t>
      </w:r>
      <w:r w:rsidRPr="00057CB0">
        <w:rPr>
          <w:rFonts w:ascii="Times New Roman" w:eastAsia="Calibri" w:hAnsi="Times New Roman" w:cs="Times New Roman"/>
          <w:sz w:val="28"/>
          <w:szCs w:val="28"/>
        </w:rPr>
        <w:br/>
        <w:t xml:space="preserve">и периодических медицинских осмотров работающего населения области. </w:t>
      </w:r>
    </w:p>
    <w:p w:rsidR="00057CB0" w:rsidRPr="00057CB0" w:rsidRDefault="00057CB0" w:rsidP="00057CB0">
      <w:pPr>
        <w:spacing w:after="200" w:line="240" w:lineRule="auto"/>
        <w:ind w:firstLine="709"/>
        <w:contextualSpacing/>
        <w:jc w:val="both"/>
        <w:rPr>
          <w:rFonts w:ascii="Times New Roman" w:eastAsia="Calibri" w:hAnsi="Times New Roman" w:cs="Times New Roman"/>
          <w:color w:val="000000"/>
          <w:sz w:val="28"/>
          <w:szCs w:val="28"/>
        </w:rPr>
      </w:pPr>
      <w:r w:rsidRPr="00057CB0">
        <w:rPr>
          <w:rFonts w:ascii="Times New Roman" w:eastAsia="Calibri" w:hAnsi="Times New Roman" w:cs="Times New Roman"/>
          <w:sz w:val="28"/>
          <w:szCs w:val="28"/>
        </w:rPr>
        <w:t>В 2021 году обязательный периодический медицинский осмотр прошли 91,7% (2020 г. – 93,5%) работающих занятых во вредных и (или) опасных условиях труда от числа подлежащих</w:t>
      </w:r>
      <w:r w:rsidRPr="00057CB0">
        <w:rPr>
          <w:rFonts w:ascii="Times New Roman" w:eastAsia="Calibri" w:hAnsi="Times New Roman" w:cs="Times New Roman"/>
          <w:color w:val="000000"/>
          <w:sz w:val="28"/>
          <w:szCs w:val="28"/>
        </w:rPr>
        <w:t>.</w:t>
      </w:r>
    </w:p>
    <w:p w:rsidR="00327817" w:rsidRDefault="00327817" w:rsidP="008C2E14">
      <w:pPr>
        <w:widowControl w:val="0"/>
        <w:spacing w:after="0" w:line="240" w:lineRule="auto"/>
        <w:rPr>
          <w:rFonts w:ascii="Times New Roman" w:eastAsia="Times New Roman" w:hAnsi="Times New Roman" w:cs="Times New Roman"/>
          <w:bCs/>
          <w:sz w:val="28"/>
          <w:szCs w:val="28"/>
          <w:lang w:eastAsia="ru-RU"/>
        </w:rPr>
      </w:pPr>
    </w:p>
    <w:p w:rsidR="00057CB0" w:rsidRPr="00057CB0" w:rsidRDefault="00057CB0" w:rsidP="008C2E14">
      <w:pPr>
        <w:widowControl w:val="0"/>
        <w:spacing w:after="0" w:line="240" w:lineRule="auto"/>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Таблица 1</w:t>
      </w:r>
      <w:r w:rsidR="00995D66">
        <w:rPr>
          <w:rFonts w:ascii="Times New Roman" w:eastAsia="Times New Roman" w:hAnsi="Times New Roman" w:cs="Times New Roman"/>
          <w:bCs/>
          <w:sz w:val="28"/>
          <w:szCs w:val="28"/>
          <w:lang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1558"/>
        <w:gridCol w:w="1823"/>
        <w:gridCol w:w="1528"/>
        <w:gridCol w:w="3471"/>
        <w:gridCol w:w="3338"/>
        <w:gridCol w:w="2498"/>
      </w:tblGrid>
      <w:tr w:rsidR="00057CB0" w:rsidRPr="00057CB0" w:rsidTr="008C2E14">
        <w:tc>
          <w:tcPr>
            <w:tcW w:w="1083" w:type="dxa"/>
            <w:vMerge w:val="restart"/>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Год</w:t>
            </w:r>
          </w:p>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p>
        </w:tc>
        <w:tc>
          <w:tcPr>
            <w:tcW w:w="14216" w:type="dxa"/>
            <w:gridSpan w:val="6"/>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Сведения о проведении периодических медицинских осмотров за период 2018-2021 гг.</w:t>
            </w:r>
          </w:p>
        </w:tc>
      </w:tr>
      <w:tr w:rsidR="00057CB0" w:rsidRPr="00057CB0" w:rsidTr="008C2E14">
        <w:tc>
          <w:tcPr>
            <w:tcW w:w="1083" w:type="dxa"/>
            <w:vMerge/>
          </w:tcPr>
          <w:p w:rsidR="00057CB0" w:rsidRPr="00057CB0" w:rsidRDefault="00057CB0" w:rsidP="00057CB0">
            <w:pPr>
              <w:widowControl w:val="0"/>
              <w:spacing w:after="0" w:line="240" w:lineRule="auto"/>
              <w:jc w:val="both"/>
              <w:rPr>
                <w:rFonts w:ascii="Times New Roman" w:eastAsia="Times New Roman" w:hAnsi="Times New Roman" w:cs="Times New Roman"/>
                <w:bCs/>
                <w:sz w:val="26"/>
                <w:szCs w:val="26"/>
                <w:lang w:eastAsia="ru-RU"/>
              </w:rPr>
            </w:pPr>
          </w:p>
        </w:tc>
        <w:tc>
          <w:tcPr>
            <w:tcW w:w="155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Подлежало</w:t>
            </w:r>
          </w:p>
        </w:tc>
        <w:tc>
          <w:tcPr>
            <w:tcW w:w="1823"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Осмотрено</w:t>
            </w:r>
          </w:p>
        </w:tc>
        <w:tc>
          <w:tcPr>
            <w:tcW w:w="152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 охвата</w:t>
            </w:r>
          </w:p>
        </w:tc>
        <w:tc>
          <w:tcPr>
            <w:tcW w:w="3471"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 xml:space="preserve">Выявлено общих заболеваний, не препятствующих работе </w:t>
            </w:r>
          </w:p>
        </w:tc>
        <w:tc>
          <w:tcPr>
            <w:tcW w:w="333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Выявлено общих заболеваний, препятствующих работе</w:t>
            </w:r>
          </w:p>
        </w:tc>
        <w:tc>
          <w:tcPr>
            <w:tcW w:w="249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Подозрений на профзаболевание</w:t>
            </w:r>
          </w:p>
        </w:tc>
      </w:tr>
      <w:tr w:rsidR="00057CB0" w:rsidRPr="00057CB0" w:rsidTr="008C2E14">
        <w:tc>
          <w:tcPr>
            <w:tcW w:w="1083"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2021</w:t>
            </w:r>
          </w:p>
        </w:tc>
        <w:tc>
          <w:tcPr>
            <w:tcW w:w="155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720</w:t>
            </w:r>
          </w:p>
        </w:tc>
        <w:tc>
          <w:tcPr>
            <w:tcW w:w="1823"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660</w:t>
            </w:r>
          </w:p>
        </w:tc>
        <w:tc>
          <w:tcPr>
            <w:tcW w:w="152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91,7</w:t>
            </w:r>
          </w:p>
        </w:tc>
        <w:tc>
          <w:tcPr>
            <w:tcW w:w="3471"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0</w:t>
            </w:r>
          </w:p>
        </w:tc>
        <w:tc>
          <w:tcPr>
            <w:tcW w:w="333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7</w:t>
            </w:r>
          </w:p>
        </w:tc>
        <w:tc>
          <w:tcPr>
            <w:tcW w:w="2498" w:type="dxa"/>
          </w:tcPr>
          <w:p w:rsidR="00057CB0" w:rsidRPr="00057CB0" w:rsidRDefault="00057CB0" w:rsidP="00057CB0">
            <w:pPr>
              <w:widowControl w:val="0"/>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0</w:t>
            </w:r>
          </w:p>
        </w:tc>
      </w:tr>
    </w:tbl>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По результатам периодических медицинских осмотров удельный вес работающих с выявленными заболеваниями, не препятствующими продолжению работы, уменьшился с 7,1% в 2020 году до 0% в 2021 году, отмечается рост  удельного веса лиц с выявленными заболеваниями, препятствующими продолжению работы, и составил 0,8% против 0% в 2020 году.</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Показатель профессиональной заболеваемости на протяжении ряда лет остается неизменным (0%). Случаи профессиональных заболеваний, подозрения на данные заболевания не регистрируются.</w:t>
      </w:r>
    </w:p>
    <w:p w:rsidR="00057CB0" w:rsidRDefault="00057CB0" w:rsidP="00383F0F">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sz w:val="28"/>
          <w:szCs w:val="28"/>
          <w:u w:val="single"/>
          <w:lang w:eastAsia="ru-RU"/>
        </w:rPr>
        <w:t>Вывод:</w:t>
      </w:r>
      <w:r w:rsidRPr="00057CB0">
        <w:rPr>
          <w:rFonts w:ascii="Times New Roman" w:eastAsia="Times New Roman" w:hAnsi="Times New Roman" w:cs="Times New Roman"/>
          <w:bCs/>
          <w:sz w:val="28"/>
          <w:szCs w:val="28"/>
          <w:lang w:eastAsia="ru-RU"/>
        </w:rPr>
        <w:t xml:space="preserve"> анализ</w:t>
      </w:r>
      <w:r w:rsidRPr="00057CB0">
        <w:rPr>
          <w:rFonts w:ascii="Times New Roman" w:eastAsia="Times New Roman" w:hAnsi="Times New Roman" w:cs="Times New Roman"/>
          <w:sz w:val="28"/>
          <w:szCs w:val="28"/>
          <w:lang w:eastAsia="ru-RU"/>
        </w:rPr>
        <w:t xml:space="preserve"> показателей по Лиозненскому району свидетельствует о положительной тенденции в достижении устойчивости производственной среды</w:t>
      </w:r>
      <w:r w:rsidR="00383F0F">
        <w:rPr>
          <w:rFonts w:ascii="Times New Roman" w:eastAsia="Times New Roman" w:hAnsi="Times New Roman" w:cs="Times New Roman"/>
          <w:sz w:val="28"/>
          <w:szCs w:val="28"/>
          <w:lang w:eastAsia="ru-RU"/>
        </w:rPr>
        <w:t>.</w:t>
      </w:r>
    </w:p>
    <w:p w:rsidR="001A6789" w:rsidRPr="001A6789" w:rsidRDefault="001A6789" w:rsidP="001A6789">
      <w:pPr>
        <w:spacing w:after="0" w:line="240" w:lineRule="auto"/>
        <w:ind w:firstLine="709"/>
        <w:jc w:val="both"/>
        <w:rPr>
          <w:rFonts w:ascii="Times New Roman" w:hAnsi="Times New Roman" w:cs="Times New Roman"/>
          <w:sz w:val="28"/>
          <w:szCs w:val="28"/>
          <w:lang w:val="be-BY"/>
        </w:rPr>
      </w:pPr>
      <w:r w:rsidRPr="001A6789">
        <w:rPr>
          <w:rFonts w:ascii="Times New Roman" w:hAnsi="Times New Roman" w:cs="Times New Roman"/>
          <w:sz w:val="28"/>
          <w:szCs w:val="28"/>
          <w:u w:val="single"/>
        </w:rPr>
        <w:t>Задачи на 202</w:t>
      </w:r>
      <w:r w:rsidR="00B4287B">
        <w:rPr>
          <w:rFonts w:ascii="Times New Roman" w:hAnsi="Times New Roman" w:cs="Times New Roman"/>
          <w:sz w:val="28"/>
          <w:szCs w:val="28"/>
          <w:u w:val="single"/>
        </w:rPr>
        <w:t>2</w:t>
      </w:r>
      <w:r w:rsidRPr="001A6789">
        <w:rPr>
          <w:rFonts w:ascii="Times New Roman" w:hAnsi="Times New Roman" w:cs="Times New Roman"/>
          <w:sz w:val="28"/>
          <w:szCs w:val="28"/>
          <w:u w:val="single"/>
        </w:rPr>
        <w:t xml:space="preserve"> год</w:t>
      </w:r>
      <w:r w:rsidRPr="001A6789">
        <w:rPr>
          <w:rFonts w:ascii="Times New Roman" w:hAnsi="Times New Roman" w:cs="Times New Roman"/>
          <w:sz w:val="28"/>
          <w:szCs w:val="28"/>
        </w:rPr>
        <w:t>:</w:t>
      </w:r>
    </w:p>
    <w:p w:rsidR="001A6789" w:rsidRPr="001A6789" w:rsidRDefault="001A6789" w:rsidP="001A6789">
      <w:pPr>
        <w:widowControl w:val="0"/>
        <w:suppressAutoHyphens/>
        <w:spacing w:after="0" w:line="240" w:lineRule="auto"/>
        <w:ind w:firstLine="709"/>
        <w:jc w:val="both"/>
        <w:rPr>
          <w:rFonts w:ascii="Times New Roman" w:hAnsi="Times New Roman" w:cs="Times New Roman"/>
          <w:sz w:val="28"/>
          <w:szCs w:val="28"/>
          <w:lang w:val="be-BY"/>
        </w:rPr>
      </w:pPr>
      <w:r w:rsidRPr="001A6789">
        <w:rPr>
          <w:rFonts w:ascii="Times New Roman" w:hAnsi="Times New Roman" w:cs="Times New Roman"/>
          <w:sz w:val="28"/>
          <w:szCs w:val="28"/>
          <w:lang w:val="be-BY"/>
        </w:rPr>
        <w:t xml:space="preserve">проводить надзорные мероприятия на предприятиях по вопросам соблюдения требований санитарно –эпидемиологического законодательства совместно с специалистами Управления по труду,  занятости и социальной защите </w:t>
      </w:r>
      <w:r w:rsidRPr="001A6789">
        <w:rPr>
          <w:rFonts w:ascii="Times New Roman" w:hAnsi="Times New Roman" w:cs="Times New Roman"/>
          <w:sz w:val="28"/>
          <w:szCs w:val="28"/>
          <w:lang w:val="be-BY"/>
        </w:rPr>
        <w:lastRenderedPageBreak/>
        <w:t xml:space="preserve">населения </w:t>
      </w:r>
      <w:r w:rsidR="00C86145">
        <w:rPr>
          <w:rFonts w:ascii="Times New Roman" w:hAnsi="Times New Roman" w:cs="Times New Roman"/>
          <w:sz w:val="28"/>
          <w:szCs w:val="28"/>
          <w:lang w:val="be-BY"/>
        </w:rPr>
        <w:t>Лиознен</w:t>
      </w:r>
      <w:r w:rsidRPr="001A6789">
        <w:rPr>
          <w:rFonts w:ascii="Times New Roman" w:hAnsi="Times New Roman" w:cs="Times New Roman"/>
          <w:sz w:val="28"/>
          <w:szCs w:val="28"/>
          <w:lang w:val="be-BY"/>
        </w:rPr>
        <w:t>ского рай</w:t>
      </w:r>
      <w:r w:rsidR="00C86145">
        <w:rPr>
          <w:rFonts w:ascii="Times New Roman" w:hAnsi="Times New Roman" w:cs="Times New Roman"/>
          <w:sz w:val="28"/>
          <w:szCs w:val="28"/>
          <w:lang w:val="be-BY"/>
        </w:rPr>
        <w:t xml:space="preserve">оного </w:t>
      </w:r>
      <w:r w:rsidRPr="001A6789">
        <w:rPr>
          <w:rFonts w:ascii="Times New Roman" w:hAnsi="Times New Roman" w:cs="Times New Roman"/>
          <w:sz w:val="28"/>
          <w:szCs w:val="28"/>
          <w:lang w:val="be-BY"/>
        </w:rPr>
        <w:t>испол</w:t>
      </w:r>
      <w:r w:rsidR="00C86145">
        <w:rPr>
          <w:rFonts w:ascii="Times New Roman" w:hAnsi="Times New Roman" w:cs="Times New Roman"/>
          <w:sz w:val="28"/>
          <w:szCs w:val="28"/>
          <w:lang w:val="be-BY"/>
        </w:rPr>
        <w:t xml:space="preserve">нительного </w:t>
      </w:r>
      <w:r w:rsidRPr="001A6789">
        <w:rPr>
          <w:rFonts w:ascii="Times New Roman" w:hAnsi="Times New Roman" w:cs="Times New Roman"/>
          <w:sz w:val="28"/>
          <w:szCs w:val="28"/>
          <w:lang w:val="be-BY"/>
        </w:rPr>
        <w:t>ком</w:t>
      </w:r>
      <w:r w:rsidR="00C86145">
        <w:rPr>
          <w:rFonts w:ascii="Times New Roman" w:hAnsi="Times New Roman" w:cs="Times New Roman"/>
          <w:sz w:val="28"/>
          <w:szCs w:val="28"/>
          <w:lang w:val="be-BY"/>
        </w:rPr>
        <w:t>итет</w:t>
      </w:r>
      <w:r w:rsidRPr="001A6789">
        <w:rPr>
          <w:rFonts w:ascii="Times New Roman" w:hAnsi="Times New Roman" w:cs="Times New Roman"/>
          <w:sz w:val="28"/>
          <w:szCs w:val="28"/>
          <w:lang w:val="be-BY"/>
        </w:rPr>
        <w:t>а.</w:t>
      </w:r>
    </w:p>
    <w:p w:rsidR="001A6789" w:rsidRPr="001A6789" w:rsidRDefault="001A6789" w:rsidP="001A6789">
      <w:pPr>
        <w:widowControl w:val="0"/>
        <w:suppressAutoHyphens/>
        <w:spacing w:after="0" w:line="240" w:lineRule="auto"/>
        <w:ind w:firstLine="709"/>
        <w:jc w:val="both"/>
        <w:rPr>
          <w:rFonts w:ascii="Times New Roman" w:hAnsi="Times New Roman" w:cs="Times New Roman"/>
          <w:sz w:val="28"/>
          <w:szCs w:val="28"/>
        </w:rPr>
      </w:pPr>
      <w:r w:rsidRPr="001A6789">
        <w:rPr>
          <w:rFonts w:ascii="Times New Roman" w:hAnsi="Times New Roman" w:cs="Times New Roman"/>
          <w:sz w:val="28"/>
          <w:szCs w:val="28"/>
          <w:u w:val="single"/>
          <w:lang w:val="be-BY"/>
        </w:rPr>
        <w:t>Задачи для предприятий</w:t>
      </w:r>
      <w:r w:rsidRPr="001A6789">
        <w:rPr>
          <w:rFonts w:ascii="Times New Roman" w:hAnsi="Times New Roman" w:cs="Times New Roman"/>
          <w:sz w:val="28"/>
          <w:szCs w:val="28"/>
        </w:rPr>
        <w:t>:</w:t>
      </w:r>
    </w:p>
    <w:p w:rsidR="001A6789" w:rsidRPr="001A6789" w:rsidRDefault="001A6789" w:rsidP="001A6789">
      <w:pPr>
        <w:widowControl w:val="0"/>
        <w:suppressAutoHyphens/>
        <w:spacing w:after="0" w:line="240" w:lineRule="auto"/>
        <w:ind w:firstLine="709"/>
        <w:jc w:val="both"/>
        <w:rPr>
          <w:rFonts w:ascii="Times New Roman" w:hAnsi="Times New Roman" w:cs="Times New Roman"/>
          <w:sz w:val="28"/>
          <w:szCs w:val="28"/>
        </w:rPr>
      </w:pPr>
      <w:r w:rsidRPr="001A6789">
        <w:rPr>
          <w:rFonts w:ascii="Times New Roman" w:hAnsi="Times New Roman" w:cs="Times New Roman"/>
          <w:sz w:val="28"/>
          <w:szCs w:val="28"/>
          <w:lang w:val="be-BY"/>
        </w:rPr>
        <w:t>с</w:t>
      </w:r>
      <w:r w:rsidRPr="001A6789">
        <w:rPr>
          <w:rFonts w:ascii="Times New Roman" w:hAnsi="Times New Roman" w:cs="Times New Roman"/>
          <w:sz w:val="28"/>
          <w:szCs w:val="28"/>
        </w:rPr>
        <w:t xml:space="preserve"> </w:t>
      </w:r>
      <w:r w:rsidRPr="001A6789">
        <w:rPr>
          <w:rFonts w:ascii="Times New Roman" w:hAnsi="Times New Roman" w:cs="Times New Roman"/>
          <w:sz w:val="28"/>
          <w:szCs w:val="28"/>
          <w:lang w:val="be-BY"/>
        </w:rPr>
        <w:t xml:space="preserve">учетом </w:t>
      </w:r>
      <w:r w:rsidRPr="001A6789">
        <w:rPr>
          <w:rFonts w:ascii="Times New Roman" w:hAnsi="Times New Roman" w:cs="Times New Roman"/>
          <w:sz w:val="28"/>
          <w:szCs w:val="28"/>
        </w:rPr>
        <w:t>складывающейся эпидемиологической ситуации по коронавирусной инфекции в пределах компетенции провод</w:t>
      </w:r>
      <w:r w:rsidRPr="001A6789">
        <w:rPr>
          <w:rFonts w:ascii="Times New Roman" w:hAnsi="Times New Roman" w:cs="Times New Roman"/>
          <w:sz w:val="28"/>
          <w:szCs w:val="28"/>
          <w:lang w:val="be-BY"/>
        </w:rPr>
        <w:t xml:space="preserve">ить </w:t>
      </w:r>
      <w:r w:rsidRPr="001A6789">
        <w:rPr>
          <w:rFonts w:ascii="Times New Roman" w:hAnsi="Times New Roman" w:cs="Times New Roman"/>
          <w:sz w:val="28"/>
          <w:szCs w:val="28"/>
        </w:rPr>
        <w:t xml:space="preserve"> профилактические мероприятия согласно разработанных и утвержденных планов.</w:t>
      </w:r>
    </w:p>
    <w:p w:rsidR="001A6789" w:rsidRDefault="00803E05" w:rsidP="002517C7">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ОАО «Адаменки</w:t>
      </w:r>
      <w:r w:rsidR="001A6789" w:rsidRPr="001A6789">
        <w:rPr>
          <w:rFonts w:ascii="Times New Roman" w:hAnsi="Times New Roman" w:cs="Times New Roman"/>
          <w:sz w:val="28"/>
          <w:szCs w:val="28"/>
        </w:rPr>
        <w:t xml:space="preserve">»: ремонт </w:t>
      </w:r>
      <w:r w:rsidR="00646D5F">
        <w:rPr>
          <w:rFonts w:ascii="Times New Roman" w:hAnsi="Times New Roman" w:cs="Times New Roman"/>
          <w:sz w:val="28"/>
          <w:szCs w:val="28"/>
        </w:rPr>
        <w:t>кровли ремонтно</w:t>
      </w:r>
      <w:r w:rsidR="00D9370A" w:rsidRPr="001A6789">
        <w:rPr>
          <w:rFonts w:ascii="Times New Roman" w:hAnsi="Times New Roman" w:cs="Times New Roman"/>
          <w:sz w:val="28"/>
          <w:szCs w:val="28"/>
          <w:lang w:val="be-BY"/>
        </w:rPr>
        <w:t>–</w:t>
      </w:r>
      <w:r w:rsidR="00646D5F">
        <w:rPr>
          <w:rFonts w:ascii="Times New Roman" w:hAnsi="Times New Roman" w:cs="Times New Roman"/>
          <w:sz w:val="28"/>
          <w:szCs w:val="28"/>
        </w:rPr>
        <w:t xml:space="preserve">механической мастерской, </w:t>
      </w:r>
      <w:r w:rsidR="002517C7">
        <w:rPr>
          <w:rFonts w:ascii="Times New Roman" w:hAnsi="Times New Roman" w:cs="Times New Roman"/>
          <w:sz w:val="28"/>
          <w:szCs w:val="28"/>
        </w:rPr>
        <w:t xml:space="preserve">сварочного поста, </w:t>
      </w:r>
      <w:r w:rsidR="00646D5F">
        <w:rPr>
          <w:rFonts w:ascii="Times New Roman" w:hAnsi="Times New Roman" w:cs="Times New Roman"/>
          <w:sz w:val="28"/>
          <w:szCs w:val="28"/>
        </w:rPr>
        <w:t xml:space="preserve">оборудование </w:t>
      </w:r>
      <w:r w:rsidR="002517C7">
        <w:rPr>
          <w:rFonts w:ascii="Times New Roman" w:hAnsi="Times New Roman" w:cs="Times New Roman"/>
          <w:sz w:val="28"/>
          <w:szCs w:val="28"/>
        </w:rPr>
        <w:t>комнаты приема пищи.</w:t>
      </w:r>
      <w:r w:rsidR="00646D5F">
        <w:rPr>
          <w:rFonts w:ascii="Times New Roman" w:hAnsi="Times New Roman" w:cs="Times New Roman"/>
          <w:sz w:val="28"/>
          <w:szCs w:val="28"/>
        </w:rPr>
        <w:t xml:space="preserve"> </w:t>
      </w:r>
    </w:p>
    <w:p w:rsidR="00646D5F" w:rsidRPr="001A6789" w:rsidRDefault="00646D5F" w:rsidP="001A6789">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СУБ «Барсеево», СПУ «Перемонт» </w:t>
      </w:r>
      <w:r w:rsidR="00172A8A">
        <w:rPr>
          <w:rFonts w:ascii="Times New Roman" w:hAnsi="Times New Roman" w:cs="Times New Roman"/>
          <w:sz w:val="28"/>
          <w:szCs w:val="28"/>
        </w:rPr>
        <w:t>в ремонтно</w:t>
      </w:r>
      <w:r w:rsidR="00D9370A" w:rsidRPr="001A6789">
        <w:rPr>
          <w:rFonts w:ascii="Times New Roman" w:hAnsi="Times New Roman" w:cs="Times New Roman"/>
          <w:sz w:val="28"/>
          <w:szCs w:val="28"/>
          <w:lang w:val="be-BY"/>
        </w:rPr>
        <w:t>–</w:t>
      </w:r>
      <w:r w:rsidR="00172A8A">
        <w:rPr>
          <w:rFonts w:ascii="Times New Roman" w:hAnsi="Times New Roman" w:cs="Times New Roman"/>
          <w:sz w:val="28"/>
          <w:szCs w:val="28"/>
        </w:rPr>
        <w:t xml:space="preserve">механической мастерской </w:t>
      </w:r>
      <w:r>
        <w:rPr>
          <w:rFonts w:ascii="Times New Roman" w:hAnsi="Times New Roman" w:cs="Times New Roman"/>
          <w:sz w:val="28"/>
          <w:szCs w:val="28"/>
        </w:rPr>
        <w:t>оборудование комнаты приема пищи, сварочного поста.</w:t>
      </w:r>
    </w:p>
    <w:p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 xml:space="preserve">3.3 Гигиена питания и потребления населения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Оценка состояния предприятий пищевой промышленности, продовольственной торговли, общественного питания</w:t>
      </w:r>
      <w:r w:rsidRPr="00057CB0">
        <w:rPr>
          <w:rFonts w:ascii="Times New Roman" w:eastAsia="Times New Roman" w:hAnsi="Times New Roman" w:cs="Times New Roman"/>
          <w:sz w:val="28"/>
          <w:szCs w:val="28"/>
          <w:lang w:eastAsia="ru-RU"/>
        </w:rPr>
        <w:t>.</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 xml:space="preserve">Ранжирование объектов по степени риска в 2021 году: с выраженным риском – 0 объектов или 0,00% от общего количества (2020 год – 0,00%); со средней степенью риска – 49 или 38,3% (2020 год – 41,8%), со слабо выраженным риском составило – 79 объектов или 61,7% (2020 год – 58,2%). Итоги ранжирования демонстрируют положительную тенденцию по снижению удельного веса объектов, отнесенных к высокой и средней степени риска. </w:t>
      </w:r>
    </w:p>
    <w:p w:rsidR="00057CB0" w:rsidRPr="00057CB0" w:rsidRDefault="00057CB0" w:rsidP="00057CB0">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Центром гигиены и эпидемиологии проведено 199 надзорных мероприятий в виде мониторингов и МТТХ за соблюдением субъектами хозяйствования, осуществляющими производство и продажу пищевой продукции, требований санитарно</w:t>
      </w:r>
      <w:r w:rsidRPr="00057CB0">
        <w:rPr>
          <w:rFonts w:ascii="Times New Roman" w:eastAsia="Times New Roman" w:hAnsi="Times New Roman" w:cs="Times New Roman"/>
          <w:sz w:val="28"/>
          <w:szCs w:val="28"/>
        </w:rPr>
        <w:t>–</w:t>
      </w:r>
      <w:r w:rsidRPr="00057CB0">
        <w:rPr>
          <w:rFonts w:ascii="Times New Roman" w:eastAsia="Times New Roman" w:hAnsi="Times New Roman" w:cs="Times New Roman"/>
          <w:sz w:val="28"/>
          <w:szCs w:val="28"/>
          <w:lang w:eastAsia="ru-RU"/>
        </w:rPr>
        <w:t>эпидемиологического законодательства. По выявленным нарушениям выданы рекомендации (предписания) об устранении нарушений субъектам хозяйствования, проконтролировано их устранение.</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ходе осуществления контрольной (надзорной) деятельности выявляются нарушения требований санитарно</w:t>
      </w:r>
      <w:r w:rsidR="00536459" w:rsidRPr="001A6789">
        <w:rPr>
          <w:rFonts w:ascii="Times New Roman" w:hAnsi="Times New Roman" w:cs="Times New Roman"/>
          <w:sz w:val="28"/>
          <w:szCs w:val="28"/>
          <w:lang w:val="be-BY"/>
        </w:rPr>
        <w:t>–</w:t>
      </w:r>
      <w:r w:rsidRPr="00057CB0">
        <w:rPr>
          <w:rFonts w:ascii="Times New Roman" w:eastAsia="Times New Roman" w:hAnsi="Times New Roman" w:cs="Times New Roman"/>
          <w:sz w:val="28"/>
          <w:szCs w:val="28"/>
          <w:lang w:eastAsia="ru-RU"/>
        </w:rPr>
        <w:t>эпидемиологического законодательства на предприятиях</w:t>
      </w:r>
      <w:r w:rsidRPr="00057CB0">
        <w:rPr>
          <w:rFonts w:ascii="Times New Roman" w:eastAsia="Times New Roman" w:hAnsi="Times New Roman" w:cs="Times New Roman"/>
          <w:i/>
          <w:sz w:val="28"/>
          <w:szCs w:val="28"/>
          <w:lang w:eastAsia="ru-RU"/>
        </w:rPr>
        <w:t xml:space="preserve"> </w:t>
      </w:r>
      <w:r w:rsidRPr="00057CB0">
        <w:rPr>
          <w:rFonts w:ascii="Times New Roman" w:eastAsia="Times New Roman" w:hAnsi="Times New Roman" w:cs="Times New Roman"/>
          <w:sz w:val="28"/>
          <w:szCs w:val="28"/>
          <w:lang w:eastAsia="ru-RU"/>
        </w:rPr>
        <w:t xml:space="preserve">пищевой промышленности, общественного питания, продовольственной торговле: вынесено 46 предписаний об изъятии из обращения  290,0 кг (2020 г.–27 предписания, 350,0 кг) пищевых продуктов, не отвечающих гигиеническим нормативам и требованиям; за несвоевременное прохождение медосмотров отстранено от работы в 2021 год –6, 2020г.–22 человека; привлечено к административной ответственности 9 должностных лиц.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Направлено 11  материалов в исполнительные органы власти о результатах надзорных мероприятий для принятия мер по устранению выявленных нарушений и недопущению их в дальнейшем, также направлялись материалы в заинтересованные органы. Система государственного санитарного надзора за  оборотом пищевой продукции в Лиозненском районе позволяет контролировать и управлять ситуацией в части обеспечения санитарно</w:t>
      </w:r>
      <w:r w:rsidR="00CB32EA"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эпидемиологического благополучия объектов надзора, обеспечению населения качественной и безопасной пищевой продукцией.</w:t>
      </w:r>
    </w:p>
    <w:p w:rsidR="00057CB0" w:rsidRPr="00057CB0" w:rsidRDefault="00057CB0" w:rsidP="00057CB0">
      <w:pPr>
        <w:spacing w:after="0" w:line="240" w:lineRule="auto"/>
        <w:ind w:firstLine="708"/>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lastRenderedPageBreak/>
        <w:t>В 2021 году в 1,2 раза уменьшился объем изъятой забракованной и запрещенной к реализации пищевой продукции  (2021 г. в 0,9 по отношению к 2017 г.).</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рамках действующего законодательства учреждениями государственного санитарного надзора осуществляется лабораторный контроль продовольственного сырья и пищевых продуктов. Исследовано 55 проб по санитарно–химическим показателям, из них не соответствовала ТНПА (0%), 47 проб по микробиологическим показателям, из них 2 не соответствовали ТНПА (4,2%). По результатам исследований, в течение ряда последних лет наблюдается стабильность показателей качества и безопасности пищевых продуктов, производимых и реализуемых в Лиозненском районе, как по микробиологическим, так и по физико–химическим показателям. </w:t>
      </w:r>
    </w:p>
    <w:p w:rsidR="00057CB0" w:rsidRPr="00057CB0"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u w:val="single"/>
          <w:lang w:eastAsia="ru-RU"/>
        </w:rPr>
        <w:t>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w:t>
      </w:r>
      <w:r w:rsidRPr="00057CB0">
        <w:rPr>
          <w:rFonts w:ascii="Times New Roman" w:eastAsia="Times New Roman" w:hAnsi="Times New Roman" w:cs="Times New Roman"/>
          <w:snapToGrid w:val="0"/>
          <w:color w:val="000000"/>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cs="Times New Roman"/>
          <w:b/>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t>С этой целью все молочно</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napToGrid w:val="0"/>
          <w:color w:val="000000"/>
          <w:sz w:val="28"/>
          <w:szCs w:val="28"/>
          <w:lang w:eastAsia="ru-RU"/>
        </w:rPr>
        <w:t>товарные фермы район были охвачены контролем. По результатам в адрес руководителей было  направлено 11 рекомендаций, 34 предписания об устранении нарушений.</w:t>
      </w:r>
      <w:r w:rsidRPr="00057CB0">
        <w:rPr>
          <w:rFonts w:ascii="Times New Roman" w:eastAsia="Times New Roman" w:hAnsi="Times New Roman" w:cs="Times New Roman"/>
          <w:b/>
          <w:snapToGrid w:val="0"/>
          <w:color w:val="000000"/>
          <w:sz w:val="28"/>
          <w:szCs w:val="28"/>
          <w:lang w:eastAsia="ru-RU"/>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t>В 2</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napToGrid w:val="0"/>
          <w:color w:val="000000"/>
          <w:sz w:val="28"/>
          <w:szCs w:val="28"/>
          <w:lang w:eastAsia="ru-RU"/>
        </w:rPr>
        <w:t>х (11%) сельскохозяйственных предприятиях не выполнены рекомендации: СФ «Клевцы КУП «Витебскоблдорстрой», СФ «Чкаловский» Лиозненский сельский Совет.</w:t>
      </w:r>
    </w:p>
    <w:p w:rsidR="00057CB0" w:rsidRPr="00057CB0"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t xml:space="preserve">К административной ответственности за невыполнение предписаний по результатам мероприятий технического (технологического, поверочного) характера к дисциплинарной ответственности физические лица не привлекались. </w:t>
      </w:r>
    </w:p>
    <w:p w:rsidR="00057CB0" w:rsidRPr="00057CB0" w:rsidRDefault="00057CB0" w:rsidP="00057CB0">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057CB0">
        <w:rPr>
          <w:rFonts w:ascii="Times New Roman" w:eastAsia="Times New Roman" w:hAnsi="Times New Roman" w:cs="Times New Roman"/>
          <w:snapToGrid w:val="0"/>
          <w:color w:val="000000"/>
          <w:sz w:val="28"/>
          <w:szCs w:val="28"/>
          <w:lang w:eastAsia="ru-RU"/>
        </w:rPr>
        <w:t xml:space="preserve">Транспортировка скоропортящейся продукции осуществляется охлаждаемым автотранспортом непосредственно поставщиками (прямая поставка) охлаждаемым автотранспортом.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Достижение устойчивого развития производственного и потребительского рынка продуктов питания в части сохранения и укрепления здоровья населения в районе в 2021 году регулировалось на основании «Плана социально</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экономического развития  района на 2021</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 xml:space="preserve">2025гг.».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Прирост товарооборота по району обеспечивается за счёт расширения торговых площадей ООО «Евроторг» магазина «Хит</w:t>
      </w:r>
      <w:r w:rsidR="004D284D"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экспресс», компании «Санта Ритейл» магазин «Санта» и торговых объектов индивидуальных предпринимателей и частных предприятий.</w:t>
      </w:r>
    </w:p>
    <w:p w:rsidR="00057CB0" w:rsidRPr="00057CB0" w:rsidRDefault="00057CB0" w:rsidP="00057CB0">
      <w:pPr>
        <w:spacing w:after="0" w:line="240" w:lineRule="auto"/>
        <w:ind w:firstLine="708"/>
        <w:jc w:val="both"/>
        <w:rPr>
          <w:rFonts w:ascii="Times New Roman" w:eastAsia="Calibri" w:hAnsi="Times New Roman" w:cs="Times New Roman"/>
          <w:color w:val="000000"/>
          <w:sz w:val="28"/>
          <w:szCs w:val="28"/>
          <w:lang w:eastAsia="ru-RU"/>
        </w:rPr>
      </w:pPr>
      <w:r w:rsidRPr="00057CB0">
        <w:rPr>
          <w:rFonts w:ascii="Times New Roman" w:eastAsia="Calibri" w:hAnsi="Times New Roman" w:cs="Times New Roman"/>
          <w:color w:val="000000"/>
          <w:sz w:val="28"/>
          <w:szCs w:val="28"/>
          <w:lang w:eastAsia="ru-RU"/>
        </w:rPr>
        <w:t>Жалоб по вопросам гигиенического обеспечения производства и реализации продуктов питания, в том числе и в разрезе сельских советов за период 2014</w:t>
      </w:r>
      <w:r w:rsidRPr="00057CB0">
        <w:rPr>
          <w:rFonts w:ascii="Calibri" w:eastAsia="Times New Roman" w:hAnsi="Calibri" w:cs="Times New Roman"/>
          <w:sz w:val="28"/>
          <w:szCs w:val="28"/>
          <w:lang w:eastAsia="ru-RU"/>
        </w:rPr>
        <w:t>–</w:t>
      </w:r>
      <w:r w:rsidRPr="00057CB0">
        <w:rPr>
          <w:rFonts w:ascii="Times New Roman" w:eastAsia="Calibri" w:hAnsi="Times New Roman" w:cs="Times New Roman"/>
          <w:color w:val="000000"/>
          <w:sz w:val="28"/>
          <w:szCs w:val="28"/>
          <w:lang w:eastAsia="ru-RU"/>
        </w:rPr>
        <w:t>2021 гг. не было. Зарегистрировано 1 обращение граждан по качеству и безопасности реализации продуктов питания в автолавке н.п.Черницы.</w:t>
      </w:r>
    </w:p>
    <w:p w:rsidR="00057CB0" w:rsidRPr="00057CB0" w:rsidRDefault="00057CB0" w:rsidP="00057CB0">
      <w:pPr>
        <w:spacing w:after="0" w:line="240" w:lineRule="auto"/>
        <w:ind w:firstLine="708"/>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lastRenderedPageBreak/>
        <w:t>На протяжении 2017–2021 гг. нестандартные пробы по содержанию нитратов не регистрировались; несоответствия гигиеническим требованиям по содержанию в пищевых продуктах и сырье пестицидов, антибиотиков,</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токсичных элементов, микотоксинов, пищевых добавок не выявлено.</w:t>
      </w:r>
      <w:r w:rsidRPr="00057CB0">
        <w:rPr>
          <w:rFonts w:ascii="Times New Roman" w:eastAsia="Times New Roman" w:hAnsi="Times New Roman" w:cs="Times New Roman"/>
          <w:b/>
          <w:sz w:val="28"/>
          <w:szCs w:val="28"/>
          <w:lang w:eastAsia="ru-RU"/>
        </w:rPr>
        <w:t xml:space="preserve"> </w:t>
      </w:r>
    </w:p>
    <w:p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Среди населения ведётся пропаганда здорового питания (лекции, СМИ, размещение информации на сайте Лиозненского районного исполнительного комитета, семинары) на темы «Здоровое питание», «Рациональное питание», «Профилактика йоддефицитных заболеваний».</w:t>
      </w:r>
    </w:p>
    <w:p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На протяжении 2015–2021 гг. не регистрировались случаи групповых пищевых отравлений. </w:t>
      </w:r>
    </w:p>
    <w:p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районе проводится работа по выполнению Постановления Совета Министров № 484 от 06.04.2001г. «О предупреждении заболеваний, связанных с дефицитом йода». Предусмотрено обязательное использование всеми субъектами хозяйствования независимо от форм собственности при производстве пищевых продуктов только йодированной соли. Пропаганда использования йодированной соли населением района через СМИ, работа с ведомствами на местах, позволила в последние годы увеличить потребление йодированной соли как для предприятий пищевой промышленности, так и для нужд населения в торговой сети.</w:t>
      </w:r>
    </w:p>
    <w:p w:rsidR="00057CB0" w:rsidRPr="00057CB0" w:rsidRDefault="00057CB0" w:rsidP="00057CB0">
      <w:pPr>
        <w:spacing w:after="0" w:line="240" w:lineRule="auto"/>
        <w:ind w:firstLine="709"/>
        <w:jc w:val="both"/>
        <w:rPr>
          <w:rFonts w:ascii="Times New Roman" w:eastAsia="Calibri" w:hAnsi="Times New Roman" w:cs="Times New Roman"/>
          <w:color w:val="000000"/>
          <w:kern w:val="24"/>
          <w:sz w:val="28"/>
          <w:szCs w:val="28"/>
          <w:lang w:eastAsia="ru-RU"/>
        </w:rPr>
      </w:pPr>
      <w:r w:rsidRPr="00057CB0">
        <w:rPr>
          <w:rFonts w:ascii="Times New Roman" w:eastAsia="Calibri" w:hAnsi="Times New Roman" w:cs="Times New Roman"/>
          <w:color w:val="000000"/>
          <w:kern w:val="24"/>
          <w:sz w:val="28"/>
          <w:szCs w:val="28"/>
          <w:lang w:eastAsia="ru-RU"/>
        </w:rPr>
        <w:t xml:space="preserve">Особое внимание специалистами территориального центра гигиены и эпидемиологии уделялось надзорным мероприятиям по содействию </w:t>
      </w:r>
      <w:r w:rsidRPr="00057CB0">
        <w:rPr>
          <w:rFonts w:ascii="Times New Roman" w:eastAsia="Calibri" w:hAnsi="Times New Roman" w:cs="Times New Roman"/>
          <w:sz w:val="28"/>
          <w:szCs w:val="28"/>
          <w:lang w:eastAsia="ru-RU"/>
        </w:rPr>
        <w:t xml:space="preserve">реализации Стратегии развития молокоперерабатывающей отрасли Республики Беларусь до 2025 года в 2020 году </w:t>
      </w:r>
      <w:r w:rsidRPr="00057CB0">
        <w:rPr>
          <w:rFonts w:ascii="Times New Roman" w:eastAsia="Calibri" w:hAnsi="Times New Roman" w:cs="Times New Roman"/>
          <w:bCs/>
          <w:color w:val="000000"/>
          <w:kern w:val="24"/>
          <w:sz w:val="28"/>
          <w:szCs w:val="28"/>
          <w:lang w:eastAsia="ru-RU"/>
        </w:rPr>
        <w:t>(мониторинг, МТТХ, выборочные проверки, оценка)</w:t>
      </w:r>
      <w:r w:rsidRPr="00057CB0">
        <w:rPr>
          <w:rFonts w:ascii="Times New Roman" w:eastAsia="Calibri" w:hAnsi="Times New Roman" w:cs="Times New Roman"/>
          <w:color w:val="000000"/>
          <w:kern w:val="24"/>
          <w:sz w:val="28"/>
          <w:szCs w:val="28"/>
          <w:lang w:eastAsia="ru-RU"/>
        </w:rPr>
        <w:t xml:space="preserve"> было охвачено 28 МТФ, из них с нарушениями – 28 (100,0%). </w:t>
      </w:r>
    </w:p>
    <w:p w:rsidR="00057CB0" w:rsidRPr="00057CB0" w:rsidRDefault="00057CB0" w:rsidP="00057CB0">
      <w:pPr>
        <w:spacing w:after="0" w:line="240" w:lineRule="auto"/>
        <w:ind w:firstLine="709"/>
        <w:jc w:val="both"/>
        <w:rPr>
          <w:rFonts w:ascii="Times New Roman" w:eastAsia="Calibri" w:hAnsi="Times New Roman" w:cs="Times New Roman"/>
          <w:color w:val="000000"/>
          <w:kern w:val="24"/>
          <w:sz w:val="28"/>
          <w:szCs w:val="28"/>
          <w:lang w:eastAsia="ru-RU"/>
        </w:rPr>
      </w:pPr>
      <w:r w:rsidRPr="00057CB0">
        <w:rPr>
          <w:rFonts w:ascii="Times New Roman" w:eastAsia="Calibri" w:hAnsi="Times New Roman" w:cs="Times New Roman"/>
          <w:bCs/>
          <w:color w:val="000000"/>
          <w:kern w:val="24"/>
          <w:sz w:val="28"/>
          <w:szCs w:val="28"/>
          <w:lang w:eastAsia="ru-RU"/>
        </w:rPr>
        <w:t>С целью устранения выявленных нарушений в адрес субъектов хозяйствования</w:t>
      </w:r>
      <w:r w:rsidRPr="00057CB0">
        <w:rPr>
          <w:rFonts w:ascii="Times New Roman" w:eastAsia="Calibri" w:hAnsi="Times New Roman" w:cs="Times New Roman"/>
          <w:color w:val="000000"/>
          <w:kern w:val="24"/>
          <w:sz w:val="28"/>
          <w:szCs w:val="28"/>
          <w:lang w:eastAsia="ru-RU"/>
        </w:rPr>
        <w:t xml:space="preserve"> направлено 35</w:t>
      </w:r>
      <w:r w:rsidRPr="00057CB0">
        <w:rPr>
          <w:rFonts w:ascii="Times New Roman" w:eastAsia="Calibri" w:hAnsi="Times New Roman" w:cs="Times New Roman"/>
          <w:bCs/>
          <w:color w:val="000000"/>
          <w:kern w:val="24"/>
          <w:sz w:val="28"/>
          <w:szCs w:val="28"/>
          <w:lang w:eastAsia="ru-RU"/>
        </w:rPr>
        <w:t xml:space="preserve"> рекомендаций (предписания) об устранении нарушений, проконтролировано их выполнение. </w:t>
      </w:r>
      <w:r w:rsidRPr="00057CB0">
        <w:rPr>
          <w:rFonts w:ascii="Times New Roman" w:eastAsia="Calibri" w:hAnsi="Times New Roman" w:cs="Times New Roman"/>
          <w:color w:val="000000"/>
          <w:kern w:val="24"/>
          <w:sz w:val="28"/>
          <w:szCs w:val="28"/>
          <w:lang w:eastAsia="ru-RU"/>
        </w:rPr>
        <w:t>Удельный вес выполненных мероприятий, включенных в предписания (рекомендации) по устранению нарушений, по МТФ района составил 70,0%.</w:t>
      </w:r>
    </w:p>
    <w:p w:rsid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Вывод</w:t>
      </w:r>
      <w:r w:rsidRPr="00057CB0">
        <w:rPr>
          <w:rFonts w:ascii="Times New Roman" w:eastAsia="Times New Roman" w:hAnsi="Times New Roman" w:cs="Times New Roman"/>
          <w:sz w:val="28"/>
          <w:szCs w:val="28"/>
          <w:lang w:eastAsia="ru-RU"/>
        </w:rPr>
        <w:t>: в Лиозненском районе отмечается устойчивая положительная динамика по повышению санэпиднадежности, укреплению материально–технической базы предприятий, осуществляющих производство и реализацию пищевых продуктов,</w:t>
      </w:r>
      <w:r w:rsidRPr="00057CB0">
        <w:rPr>
          <w:rFonts w:ascii="Times New Roman" w:eastAsia="Times New Roman" w:hAnsi="Times New Roman" w:cs="Times New Roman"/>
          <w:color w:val="000000"/>
          <w:sz w:val="28"/>
          <w:szCs w:val="28"/>
          <w:highlight w:val="yellow"/>
          <w:lang w:eastAsia="ru-RU"/>
        </w:rPr>
        <w:t xml:space="preserve"> </w:t>
      </w:r>
      <w:r w:rsidRPr="00057CB0">
        <w:rPr>
          <w:rFonts w:ascii="Times New Roman" w:eastAsia="Times New Roman" w:hAnsi="Times New Roman" w:cs="Times New Roman"/>
          <w:color w:val="000000"/>
          <w:sz w:val="28"/>
          <w:szCs w:val="28"/>
          <w:lang w:eastAsia="ru-RU"/>
        </w:rPr>
        <w:t xml:space="preserve">отсутствие регистрации  групповой и вспышечной заболеваемости ОКИ, ботулизма, связанных с объектами, участвующими в обращении пищевой продукции. </w:t>
      </w:r>
      <w:r w:rsidRPr="00057CB0">
        <w:rPr>
          <w:rFonts w:ascii="Times New Roman" w:eastAsia="Times New Roman" w:hAnsi="Times New Roman" w:cs="Times New Roman"/>
          <w:sz w:val="28"/>
          <w:szCs w:val="28"/>
          <w:lang w:eastAsia="ru-RU"/>
        </w:rPr>
        <w:t xml:space="preserve">Налажено межведомственное взаимодействие по защите потребительского рынка от поступления некачественных и небезопасных продуктов, вместе с тем не всегда предпринимаются незамедлительные меры реагирования. </w:t>
      </w:r>
    </w:p>
    <w:p w:rsidR="00C514C8" w:rsidRDefault="00C514C8" w:rsidP="00057CB0">
      <w:pPr>
        <w:spacing w:after="0" w:line="240" w:lineRule="auto"/>
        <w:jc w:val="center"/>
        <w:rPr>
          <w:rFonts w:ascii="Times New Roman" w:eastAsia="Times New Roman" w:hAnsi="Times New Roman" w:cs="Times New Roman"/>
          <w:b/>
          <w:bCs/>
          <w:sz w:val="28"/>
          <w:szCs w:val="28"/>
          <w:lang w:eastAsia="ru-RU"/>
        </w:rPr>
      </w:pPr>
    </w:p>
    <w:p w:rsidR="00031037" w:rsidRDefault="00031037" w:rsidP="00057CB0">
      <w:pPr>
        <w:spacing w:after="0" w:line="240" w:lineRule="auto"/>
        <w:jc w:val="center"/>
        <w:rPr>
          <w:rFonts w:ascii="Times New Roman" w:eastAsia="Times New Roman" w:hAnsi="Times New Roman" w:cs="Times New Roman"/>
          <w:b/>
          <w:bCs/>
          <w:sz w:val="28"/>
          <w:szCs w:val="28"/>
          <w:lang w:eastAsia="ru-RU"/>
        </w:rPr>
      </w:pPr>
    </w:p>
    <w:p w:rsidR="00031037" w:rsidRDefault="00031037" w:rsidP="00057CB0">
      <w:pPr>
        <w:spacing w:after="0" w:line="240" w:lineRule="auto"/>
        <w:jc w:val="center"/>
        <w:rPr>
          <w:rFonts w:ascii="Times New Roman" w:eastAsia="Times New Roman" w:hAnsi="Times New Roman" w:cs="Times New Roman"/>
          <w:b/>
          <w:bCs/>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lastRenderedPageBreak/>
        <w:t>3.4. Гигиена коммунально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bCs/>
          <w:sz w:val="28"/>
          <w:szCs w:val="28"/>
          <w:lang w:eastAsia="ru-RU"/>
        </w:rPr>
        <w:t>бытового обеспечения населения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 xml:space="preserve">Для питьевого водоснабжения населения в области используются 128 подземных источников водоснабжения, 50 коммунальных водопроводов, 125 общественных шахтных колодцев.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В Лиозненском районе централизованным водоснабжением обеспечено 96 населенных пунктов (в ведении различных субъектов хозяйствования), в оставшихся населенных пунктах жители пользуются водой из нецентрализованных источников водоснабжения. Обеспеченность централизованными системами водоснабжения составляет 81,2% (справочно: городского населения составляет 91,3% (93,6), сельского населения –71,8% (60,3), в том числе населения агрогородков – 87,0%.</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На водопроводах функционируют 7 станций обезжелезивания. За период 2016</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2021 годы в рамках реализации мероприятий подпрограммы «Чистая вода» построено 4 станции обезжелезивания (справочно: 2019 г.–2, 2020 г.–1), что позволило обеспечить порядка 1057 человек водой нормативного качества.</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sz w:val="28"/>
          <w:szCs w:val="28"/>
          <w:lang w:eastAsia="ru-RU"/>
        </w:rPr>
        <w:t>В  районе 19,8% населения используют воду из 125 общественных колодцев. Несоответствие качества воды в шахтных колодцах связано с нарушением санитарно</w:t>
      </w:r>
      <w:r w:rsidR="006D598B"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эпидемиологических требований при размещении, оборудовании и эксплуатации колодцев. </w:t>
      </w:r>
      <w:r w:rsidRPr="00057CB0">
        <w:rPr>
          <w:rFonts w:ascii="Times New Roman" w:eastAsia="SimSun" w:hAnsi="Times New Roman" w:cs="Times New Roman"/>
          <w:sz w:val="28"/>
          <w:szCs w:val="28"/>
          <w:lang w:eastAsia="zh-CN"/>
        </w:rPr>
        <w:t>Необходимо отметить, что большинство несоответствующих  проб воды по содержанию нитратов  (30,4%) (2020г</w:t>
      </w:r>
      <w:r w:rsidRPr="00057CB0">
        <w:rPr>
          <w:rFonts w:ascii="Times New Roman" w:eastAsia="Times New Roman" w:hAnsi="Times New Roman" w:cs="Times New Roman"/>
          <w:sz w:val="28"/>
          <w:szCs w:val="28"/>
          <w:lang w:eastAsia="ru-RU"/>
        </w:rPr>
        <w:t>–</w:t>
      </w:r>
      <w:r w:rsidRPr="00057CB0">
        <w:rPr>
          <w:rFonts w:ascii="Times New Roman" w:eastAsia="SimSun" w:hAnsi="Times New Roman" w:cs="Times New Roman"/>
          <w:sz w:val="28"/>
          <w:szCs w:val="28"/>
          <w:lang w:eastAsia="zh-CN"/>
        </w:rPr>
        <w:t xml:space="preserve"> 6,4%) находилось в пределах до 2 ПДК.</w:t>
      </w:r>
      <w:r w:rsidRPr="00057CB0">
        <w:rPr>
          <w:rFonts w:ascii="Times New Roman" w:eastAsia="Calibri" w:hAnsi="Times New Roman" w:cs="Times New Roman"/>
          <w:sz w:val="28"/>
          <w:szCs w:val="28"/>
          <w:lang w:eastAsia="ru-RU"/>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В районе на всех административных территориях действует 1 бригада по обслуживанию колодцев (работает 2 человека). За 2021 год указанными бригадами проведена очистка и дезинфекция 14 колодцев.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Органами госсаннадзора в 2021 году в исполкомы направлено 3 информация по вопросам надзора за системами нецентрализованного питьевого водоснабжения населения, 2 – централизованного с конкретными предложениями по решению проблемных вопросов.</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2021 год ЦГЭ по соблюдению законодательства в области питьевого водоснабжения проведено 68 профилактических и (надзорных) мероприятий (22 мониторинга, 46 мероприятий технического (технологического) характера), в 35 случаях были выявлены нарушения, по которым субъектам хозяйствования выданы рекомендации (предписания) по их устранению, 2 виновное должностное лицо привлечено к административной ответственности на сумму 58,0 рублей.  На 1 виновное лицо направлено ходатайство о привлечении к дисциплинарной ответственности.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учреждениями государственного санитарного надзора рассмотрено 1 обращение населения, связанное с качеством питьевой воды, обращение было обоснованное. </w:t>
      </w:r>
    </w:p>
    <w:p w:rsidR="00057CB0" w:rsidRPr="00057CB0" w:rsidRDefault="00057CB0" w:rsidP="00057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sz w:val="28"/>
          <w:szCs w:val="28"/>
          <w:lang w:eastAsia="ru-RU"/>
        </w:rPr>
        <w:t>Отмечалась неэффективная работа 3 станций обезжелезивания воды (станции обезжелезивания не обеспечивали нормативную очистку от железа и его примесей)</w:t>
      </w:r>
      <w:r w:rsidRPr="00057CB0">
        <w:rPr>
          <w:rFonts w:ascii="Times New Roman" w:eastAsia="Times New Roman" w:hAnsi="Times New Roman" w:cs="Times New Roman"/>
          <w:color w:val="000000"/>
          <w:sz w:val="28"/>
          <w:szCs w:val="28"/>
          <w:lang w:eastAsia="ru-RU"/>
        </w:rPr>
        <w:t>.</w:t>
      </w:r>
    </w:p>
    <w:p w:rsidR="00057CB0" w:rsidRPr="00057CB0" w:rsidRDefault="00057CB0" w:rsidP="00057CB0">
      <w:pPr>
        <w:tabs>
          <w:tab w:val="left" w:pos="139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ходе надзора за содержанием жилых домов нарушения выявлены в 53 жилых домах (42,7% от числа обследованных). </w:t>
      </w:r>
    </w:p>
    <w:p w:rsidR="00057CB0" w:rsidRPr="00057CB0" w:rsidRDefault="00057CB0" w:rsidP="00057CB0">
      <w:pPr>
        <w:tabs>
          <w:tab w:val="left" w:pos="139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За 2021 год ЦГЭ области от грызунов и насекомых по разовым заявкам обработано 40 объектов жилого фонда (истребительные мероприятия). </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С целью устранения выявленных нарушений в адрес территориальных ЖКХ направлены 17 рекомендаций (предписания). По фактам повторно выявленных нарушений, невыполнения рекомендаций (предписаний) на виновных должностных лиц наложено 2 штрафа. Для принятия мер реагирования в районный исполнительный комитет направлено 4 информационных материала, в заинтересованные ведомства – 4.</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color w:val="000000"/>
          <w:sz w:val="28"/>
          <w:szCs w:val="28"/>
          <w:lang w:eastAsia="ru-RU"/>
        </w:rPr>
        <w:t>В целях профилактики распространения респираторных вирусных инфекций, в том числе инфекции COVID-19 на постоянной основе п</w:t>
      </w:r>
      <w:r w:rsidRPr="00057CB0">
        <w:rPr>
          <w:rFonts w:ascii="Times New Roman" w:eastAsia="Times New Roman" w:hAnsi="Times New Roman" w:cs="Times New Roman"/>
          <w:bCs/>
          <w:sz w:val="28"/>
          <w:szCs w:val="28"/>
          <w:lang w:eastAsia="ru-RU"/>
        </w:rPr>
        <w:t>роводятся работы по проведению ежедневной уборки с использованием средств дезинфекции в подъездах многоквартирных жилых домов в соответствии с Регламентом, утвержденным заместителем председателя областного исполнительного комитета. Ежедневная уборка с использованием дезинфицирующих средств, проводится в более 140 подъездах многоквартирных жилых домов.</w:t>
      </w:r>
    </w:p>
    <w:p w:rsidR="00057CB0" w:rsidRPr="00057CB0" w:rsidRDefault="00057CB0" w:rsidP="00057CB0">
      <w:pPr>
        <w:widowControl w:val="0"/>
        <w:spacing w:after="0" w:line="240" w:lineRule="auto"/>
        <w:ind w:firstLine="709"/>
        <w:jc w:val="both"/>
        <w:rPr>
          <w:rFonts w:ascii="Times New Roman" w:eastAsia="Calibri" w:hAnsi="Times New Roman" w:cs="Times New Roman"/>
          <w:sz w:val="28"/>
          <w:szCs w:val="28"/>
          <w:u w:val="single"/>
        </w:rPr>
      </w:pPr>
      <w:r w:rsidRPr="00057CB0">
        <w:rPr>
          <w:rFonts w:ascii="Times New Roman" w:eastAsia="Calibri" w:hAnsi="Times New Roman" w:cs="Times New Roman"/>
          <w:sz w:val="28"/>
          <w:szCs w:val="28"/>
          <w:u w:val="single"/>
        </w:rPr>
        <w:t>Специалистами учреждений санитарно</w:t>
      </w:r>
      <w:r w:rsidRPr="00057CB0">
        <w:rPr>
          <w:rFonts w:ascii="Calibri" w:eastAsia="Calibri" w:hAnsi="Calibri" w:cs="Times New Roman"/>
          <w:sz w:val="28"/>
          <w:szCs w:val="28"/>
        </w:rPr>
        <w:t>–</w:t>
      </w:r>
      <w:r w:rsidRPr="00057CB0">
        <w:rPr>
          <w:rFonts w:ascii="Times New Roman" w:eastAsia="Calibri" w:hAnsi="Times New Roman" w:cs="Times New Roman"/>
          <w:sz w:val="28"/>
          <w:szCs w:val="28"/>
          <w:u w:val="single"/>
        </w:rPr>
        <w:t xml:space="preserve">эпидемиологической службы района на постоянной основе проводятся надзорные мероприятия за санитарной очисткой и благоустройством территорий населенных пунктов, предприятий, организаций и прилегающих к ним территориям. </w:t>
      </w:r>
    </w:p>
    <w:p w:rsidR="00057CB0" w:rsidRPr="00057CB0" w:rsidRDefault="00057CB0" w:rsidP="00057CB0">
      <w:pPr>
        <w:widowControl w:val="0"/>
        <w:spacing w:after="0" w:line="240" w:lineRule="auto"/>
        <w:ind w:firstLine="709"/>
        <w:jc w:val="both"/>
        <w:rPr>
          <w:rFonts w:ascii="Times New Roman" w:eastAsia="Calibri" w:hAnsi="Times New Roman" w:cs="Times New Roman"/>
          <w:sz w:val="28"/>
          <w:szCs w:val="28"/>
          <w:highlight w:val="yellow"/>
        </w:rPr>
      </w:pPr>
      <w:r w:rsidRPr="00057CB0">
        <w:rPr>
          <w:rFonts w:ascii="Times New Roman" w:eastAsia="Calibri" w:hAnsi="Times New Roman" w:cs="Times New Roman"/>
          <w:sz w:val="28"/>
          <w:szCs w:val="28"/>
        </w:rPr>
        <w:t>За  январь– декабрь  2021 года проведено 387 надзорных мероприятия</w:t>
      </w:r>
      <w:r w:rsidR="00127574">
        <w:rPr>
          <w:rFonts w:ascii="Times New Roman" w:eastAsia="Calibri" w:hAnsi="Times New Roman" w:cs="Times New Roman"/>
          <w:sz w:val="28"/>
          <w:szCs w:val="28"/>
        </w:rPr>
        <w:t xml:space="preserve">. </w:t>
      </w:r>
      <w:r w:rsidRPr="00057CB0">
        <w:rPr>
          <w:rFonts w:ascii="Times New Roman" w:eastAsia="Calibri" w:hAnsi="Times New Roman" w:cs="Times New Roman"/>
          <w:sz w:val="28"/>
          <w:szCs w:val="28"/>
        </w:rPr>
        <w:t>С целью устранения выявленных нарушений в адрес руководителей субъектов хозяйствования выдано 98 рекомендаций и предписаний, из них 91 (92,85%) выполнены в установленные сроки, выполнение остальных находится на контроле (сроки исполнения не истекли). В районный исполнительный комитет  для информирования и принятия мер реагирования направлено 11 материалов, в заинтересованные службы и ведомства – 5. По фактам повторно выявленных нарушений и невыполнения в установленный срок выданных рекомендаций составлено 2 протокола об административном правонарушении, сумма взысканных штрафов составила 299,7 руб.</w:t>
      </w:r>
    </w:p>
    <w:p w:rsidR="00E04C20" w:rsidRPr="001A6789" w:rsidRDefault="00E04C20" w:rsidP="00E04C20">
      <w:pPr>
        <w:spacing w:after="0" w:line="240" w:lineRule="auto"/>
        <w:ind w:firstLine="709"/>
        <w:jc w:val="both"/>
        <w:rPr>
          <w:rFonts w:ascii="Times New Roman" w:hAnsi="Times New Roman" w:cs="Times New Roman"/>
          <w:sz w:val="28"/>
          <w:szCs w:val="28"/>
          <w:lang w:val="be-BY"/>
        </w:rPr>
      </w:pPr>
      <w:r w:rsidRPr="001A6789">
        <w:rPr>
          <w:rFonts w:ascii="Times New Roman" w:hAnsi="Times New Roman" w:cs="Times New Roman"/>
          <w:sz w:val="28"/>
          <w:szCs w:val="28"/>
          <w:u w:val="single"/>
        </w:rPr>
        <w:t>Задачи на 202</w:t>
      </w:r>
      <w:r>
        <w:rPr>
          <w:rFonts w:ascii="Times New Roman" w:hAnsi="Times New Roman" w:cs="Times New Roman"/>
          <w:sz w:val="28"/>
          <w:szCs w:val="28"/>
          <w:u w:val="single"/>
        </w:rPr>
        <w:t>2</w:t>
      </w:r>
      <w:r w:rsidRPr="001A6789">
        <w:rPr>
          <w:rFonts w:ascii="Times New Roman" w:hAnsi="Times New Roman" w:cs="Times New Roman"/>
          <w:sz w:val="28"/>
          <w:szCs w:val="28"/>
          <w:u w:val="single"/>
        </w:rPr>
        <w:t xml:space="preserve"> год</w:t>
      </w:r>
      <w:r w:rsidRPr="001A6789">
        <w:rPr>
          <w:rFonts w:ascii="Times New Roman" w:hAnsi="Times New Roman" w:cs="Times New Roman"/>
          <w:sz w:val="28"/>
          <w:szCs w:val="28"/>
        </w:rPr>
        <w:t>:</w:t>
      </w:r>
    </w:p>
    <w:p w:rsidR="00127574" w:rsidRPr="00E04C20" w:rsidRDefault="00F45DB8" w:rsidP="00E04C20">
      <w:pPr>
        <w:spacing w:after="0" w:line="240" w:lineRule="auto"/>
        <w:ind w:firstLine="708"/>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н</w:t>
      </w:r>
      <w:r w:rsidR="00E04C20" w:rsidRPr="00E04C20">
        <w:rPr>
          <w:rFonts w:ascii="Times New Roman" w:hAnsi="Times New Roman" w:cs="Times New Roman"/>
          <w:sz w:val="28"/>
          <w:szCs w:val="28"/>
        </w:rPr>
        <w:t>а период 2022–202</w:t>
      </w:r>
      <w:r w:rsidR="00402532">
        <w:rPr>
          <w:rFonts w:ascii="Times New Roman" w:hAnsi="Times New Roman" w:cs="Times New Roman"/>
          <w:sz w:val="28"/>
          <w:szCs w:val="28"/>
        </w:rPr>
        <w:t>4</w:t>
      </w:r>
      <w:r w:rsidR="00E04C20" w:rsidRPr="00E04C20">
        <w:rPr>
          <w:rFonts w:ascii="Times New Roman" w:hAnsi="Times New Roman" w:cs="Times New Roman"/>
          <w:sz w:val="28"/>
          <w:szCs w:val="28"/>
        </w:rPr>
        <w:t xml:space="preserve"> годы планируется строительство станций обезжелезивания</w:t>
      </w:r>
      <w:r w:rsidR="00402532">
        <w:rPr>
          <w:rFonts w:ascii="Times New Roman" w:hAnsi="Times New Roman" w:cs="Times New Roman"/>
          <w:sz w:val="28"/>
          <w:szCs w:val="28"/>
        </w:rPr>
        <w:t xml:space="preserve"> в г.п.Лиозно, аг. Крынки, д.Высочаны, аг.Бабиновичи, д.Осипенки, аг.Михалиново, аг.Надежино, д.Перемон</w:t>
      </w:r>
      <w:r w:rsidR="009C5EA0">
        <w:rPr>
          <w:rFonts w:ascii="Times New Roman" w:hAnsi="Times New Roman" w:cs="Times New Roman"/>
          <w:sz w:val="28"/>
          <w:szCs w:val="28"/>
        </w:rPr>
        <w:t>т</w:t>
      </w:r>
      <w:r w:rsidR="00402532">
        <w:rPr>
          <w:rFonts w:ascii="Times New Roman" w:hAnsi="Times New Roman" w:cs="Times New Roman"/>
          <w:sz w:val="28"/>
          <w:szCs w:val="28"/>
        </w:rPr>
        <w:t>.</w:t>
      </w:r>
    </w:p>
    <w:p w:rsidR="00CF0981" w:rsidRDefault="00CF0981" w:rsidP="00057CB0">
      <w:pPr>
        <w:spacing w:after="0" w:line="240" w:lineRule="auto"/>
        <w:jc w:val="center"/>
        <w:rPr>
          <w:rFonts w:ascii="Times New Roman" w:eastAsia="Times New Roman" w:hAnsi="Times New Roman" w:cs="Times New Roman"/>
          <w:b/>
          <w:sz w:val="28"/>
          <w:szCs w:val="28"/>
          <w:lang w:eastAsia="ru-RU"/>
        </w:rPr>
      </w:pPr>
    </w:p>
    <w:p w:rsidR="004076D7" w:rsidRDefault="004076D7" w:rsidP="00057CB0">
      <w:pPr>
        <w:spacing w:after="0" w:line="240" w:lineRule="auto"/>
        <w:jc w:val="center"/>
        <w:rPr>
          <w:rFonts w:ascii="Times New Roman" w:eastAsia="Times New Roman" w:hAnsi="Times New Roman" w:cs="Times New Roman"/>
          <w:b/>
          <w:sz w:val="28"/>
          <w:szCs w:val="28"/>
          <w:lang w:eastAsia="ru-RU"/>
        </w:rPr>
      </w:pPr>
    </w:p>
    <w:p w:rsidR="004076D7" w:rsidRDefault="004076D7" w:rsidP="00057CB0">
      <w:pPr>
        <w:spacing w:after="0" w:line="240" w:lineRule="auto"/>
        <w:jc w:val="center"/>
        <w:rPr>
          <w:rFonts w:ascii="Times New Roman" w:eastAsia="Times New Roman" w:hAnsi="Times New Roman" w:cs="Times New Roman"/>
          <w:b/>
          <w:sz w:val="28"/>
          <w:szCs w:val="28"/>
          <w:lang w:eastAsia="ru-RU"/>
        </w:rPr>
      </w:pPr>
    </w:p>
    <w:p w:rsidR="004076D7" w:rsidRDefault="004076D7" w:rsidP="00057CB0">
      <w:pPr>
        <w:spacing w:after="0" w:line="240" w:lineRule="auto"/>
        <w:jc w:val="center"/>
        <w:rPr>
          <w:rFonts w:ascii="Times New Roman" w:eastAsia="Times New Roman" w:hAnsi="Times New Roman" w:cs="Times New Roman"/>
          <w:b/>
          <w:sz w:val="28"/>
          <w:szCs w:val="28"/>
          <w:lang w:eastAsia="ru-RU"/>
        </w:rPr>
      </w:pPr>
    </w:p>
    <w:p w:rsidR="00031037" w:rsidRDefault="00031037"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lastRenderedPageBreak/>
        <w:t>3.5 Гигиена радиационной защиты населения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По данным и</w:t>
      </w:r>
      <w:r w:rsidRPr="00057CB0">
        <w:rPr>
          <w:rFonts w:ascii="Times New Roman" w:eastAsia="Calibri" w:hAnsi="Times New Roman" w:cs="Times New Roman"/>
          <w:bCs/>
          <w:sz w:val="28"/>
          <w:szCs w:val="28"/>
        </w:rPr>
        <w:t>сточника </w:t>
      </w:r>
      <w:hyperlink r:id="rId16" w:history="1">
        <w:r w:rsidRPr="00057CB0">
          <w:rPr>
            <w:rFonts w:ascii="Times New Roman" w:eastAsia="Calibri" w:hAnsi="Times New Roman" w:cs="Times New Roman"/>
            <w:bCs/>
            <w:sz w:val="28"/>
            <w:szCs w:val="28"/>
          </w:rPr>
          <w:t>http://rad.org.by/monitoring/radiation.html</w:t>
        </w:r>
      </w:hyperlink>
      <w:r w:rsidRPr="00057CB0">
        <w:rPr>
          <w:rFonts w:ascii="Times New Roman" w:eastAsia="Calibri" w:hAnsi="Times New Roman" w:cs="Times New Roman"/>
          <w:bCs/>
          <w:sz w:val="28"/>
          <w:szCs w:val="28"/>
        </w:rPr>
        <w:t xml:space="preserve"> обстановка на территории Лиозненского района в 2020 год</w:t>
      </w:r>
      <w:r w:rsidRPr="00057CB0">
        <w:rPr>
          <w:rFonts w:ascii="Times New Roman" w:eastAsia="Times New Roman" w:hAnsi="Times New Roman" w:cs="Times New Roman"/>
          <w:sz w:val="28"/>
          <w:szCs w:val="28"/>
          <w:lang w:eastAsia="ru-RU"/>
        </w:rPr>
        <w:t>у остается стабильной, не выявлено ни одного случая превышения уровней МД над установившимися многолетними значениями.</w:t>
      </w:r>
    </w:p>
    <w:p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Times New Roman" w:hAnsi="Times New Roman" w:cs="Times New Roman"/>
          <w:sz w:val="28"/>
          <w:szCs w:val="28"/>
          <w:lang w:eastAsia="ru-RU"/>
        </w:rPr>
        <w:t xml:space="preserve">На территории Лиозненского района 1 организация здравоохранения использует в своей работе </w:t>
      </w:r>
      <w:r w:rsidRPr="00057CB0">
        <w:rPr>
          <w:rFonts w:ascii="Times New Roman" w:eastAsia="Calibri" w:hAnsi="Times New Roman" w:cs="Times New Roman"/>
          <w:bCs/>
          <w:sz w:val="28"/>
          <w:szCs w:val="28"/>
        </w:rPr>
        <w:t xml:space="preserve">источники ионизирующего излучения (далее – ИИИ). </w:t>
      </w:r>
    </w:p>
    <w:p w:rsidR="00057CB0" w:rsidRPr="00057CB0" w:rsidRDefault="00057CB0" w:rsidP="00057CB0">
      <w:pPr>
        <w:tabs>
          <w:tab w:val="left" w:pos="993"/>
        </w:tabs>
        <w:spacing w:after="200" w:line="240" w:lineRule="auto"/>
        <w:ind w:right="-1"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Персонал организаций, использующих в своей работе ИИИ, полностью охвачен индивидуальным дозиметрическим контролем (далее – ИДК) в соответствии с требованиями ТНПА. В 2021 году на ИДК учреждении здравоохранения состояло 4 человека.  Из них: рентгенолаборанты – 3, санитарки – 1.</w:t>
      </w:r>
    </w:p>
    <w:p w:rsidR="00057CB0" w:rsidRPr="00057CB0" w:rsidRDefault="00057CB0" w:rsidP="00057CB0">
      <w:pPr>
        <w:tabs>
          <w:tab w:val="left" w:pos="993"/>
        </w:tabs>
        <w:spacing w:after="200" w:line="240" w:lineRule="auto"/>
        <w:ind w:right="-1"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По данным ежегодных отчетов о дозах облучения персонала в условиях нормальной эксплуатации техногенных источников ионизирующего излучения (форма №1 – ДОЗ), превышений средних эффективных доз внешнего облучения персонала не регистрировалось.      </w:t>
      </w:r>
    </w:p>
    <w:p w:rsidR="00057CB0" w:rsidRPr="00057CB0" w:rsidRDefault="00057CB0" w:rsidP="00057CB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u w:val="single"/>
          <w:lang w:eastAsia="ru-RU"/>
        </w:rPr>
        <w:t>Заключение</w:t>
      </w:r>
      <w:r w:rsidRPr="00057CB0">
        <w:rPr>
          <w:rFonts w:ascii="Times New Roman" w:eastAsia="Times New Roman" w:hAnsi="Times New Roman" w:cs="Times New Roman"/>
          <w:sz w:val="28"/>
          <w:szCs w:val="28"/>
          <w:lang w:eastAsia="ru-RU"/>
        </w:rPr>
        <w:t xml:space="preserve">: радиационная обстановка в 2021 году на территории </w:t>
      </w:r>
      <w:r w:rsidRPr="00057CB0">
        <w:rPr>
          <w:rFonts w:ascii="Times New Roman" w:eastAsia="Calibri" w:hAnsi="Times New Roman" w:cs="Times New Roman"/>
          <w:bCs/>
          <w:sz w:val="28"/>
          <w:szCs w:val="28"/>
        </w:rPr>
        <w:t xml:space="preserve">учреждениях здравоохранения </w:t>
      </w:r>
      <w:r w:rsidRPr="00057CB0">
        <w:rPr>
          <w:rFonts w:ascii="Times New Roman" w:eastAsia="Times New Roman" w:hAnsi="Times New Roman" w:cs="Times New Roman"/>
          <w:sz w:val="28"/>
          <w:szCs w:val="28"/>
          <w:lang w:eastAsia="ru-RU"/>
        </w:rPr>
        <w:t xml:space="preserve">остается без изменений; ситуация в учреждениях, использующих в своей работе источники ионизирующего излучения, остается удовлетворительной, стабильной и контролируемой.    </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3.6 Гигиена организаций здравоохранения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 состоянию на 01.01.2022 на контроле территориальных ЦГЭ в Лиозненском районе находится 1 субъект здравоохранения, 17 объектов государственной формы собственности, осуществляющих медицинскую помощь, в том числе 3 организации здравоохранения (далее–ОЗ), оказывающих стационарную помощь,  14 – амбулаторно–поликлинических.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активное распространение вируса </w:t>
      </w:r>
      <w:r w:rsidRPr="00057CB0">
        <w:rPr>
          <w:rFonts w:ascii="Times New Roman" w:eastAsia="Times New Roman" w:hAnsi="Times New Roman" w:cs="Times New Roman"/>
          <w:sz w:val="28"/>
          <w:szCs w:val="28"/>
          <w:lang w:val="en-US" w:eastAsia="ru-RU"/>
        </w:rPr>
        <w:t>Sars</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CoV</w:t>
      </w:r>
      <w:r w:rsidRPr="00057CB0">
        <w:rPr>
          <w:rFonts w:ascii="Times New Roman" w:eastAsia="Times New Roman" w:hAnsi="Times New Roman" w:cs="Times New Roman"/>
          <w:sz w:val="28"/>
          <w:szCs w:val="28"/>
          <w:lang w:eastAsia="ru-RU"/>
        </w:rPr>
        <w:t xml:space="preserve">–2 оказало влияние и на работу системы здравоохранения области. Изменились подходы в работе как амбулаторно–поликлинической службы, так и стационарных организаций здравоохранения (далее–ОЗ). В период максимальной регистрации случаев заболеваний </w:t>
      </w:r>
      <w:r w:rsidRPr="00057CB0">
        <w:rPr>
          <w:rFonts w:ascii="Times New Roman" w:eastAsia="Times New Roman" w:hAnsi="Times New Roman" w:cs="Times New Roman"/>
          <w:sz w:val="28"/>
          <w:szCs w:val="28"/>
          <w:lang w:val="en-US" w:eastAsia="ru-RU"/>
        </w:rPr>
        <w:t>COVID</w:t>
      </w:r>
      <w:r w:rsidRPr="00057CB0">
        <w:rPr>
          <w:rFonts w:ascii="Times New Roman" w:eastAsia="Times New Roman" w:hAnsi="Times New Roman" w:cs="Times New Roman"/>
          <w:sz w:val="28"/>
          <w:szCs w:val="28"/>
          <w:lang w:eastAsia="ru-RU"/>
        </w:rPr>
        <w:t xml:space="preserve">–19 для оказания медицинской помощи в стационарных условиях было перепрофилировано по типу инфекционного стационара (полностью либо их структурных подразделения) УЗ «Лиозненская ЦРБ». </w:t>
      </w:r>
    </w:p>
    <w:p w:rsidR="00057CB0" w:rsidRPr="00057CB0" w:rsidRDefault="00057CB0" w:rsidP="00057CB0">
      <w:pPr>
        <w:widowControl w:val="0"/>
        <w:spacing w:after="0" w:line="240" w:lineRule="auto"/>
        <w:ind w:right="40"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Продолжалась реализация мероприятий инфекционного контроля с учетом специфических особенностей работы учреждений. В результате проводимой работы обеспечены безопасное оказание медицинской помощи пациентам. </w:t>
      </w:r>
    </w:p>
    <w:p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Специалистами центра принято участие в проведении 54 </w:t>
      </w:r>
      <w:r w:rsidRPr="00057CB0">
        <w:rPr>
          <w:rFonts w:ascii="Times New Roman" w:eastAsia="Times New Roman" w:hAnsi="Times New Roman" w:cs="Times New Roman"/>
          <w:bCs/>
          <w:sz w:val="28"/>
          <w:szCs w:val="28"/>
          <w:lang w:eastAsia="ru-RU"/>
        </w:rPr>
        <w:t xml:space="preserve">обучающих занятия </w:t>
      </w:r>
      <w:r w:rsidRPr="00057CB0">
        <w:rPr>
          <w:rFonts w:ascii="Times New Roman" w:eastAsia="Times New Roman" w:hAnsi="Times New Roman" w:cs="Times New Roman"/>
          <w:sz w:val="28"/>
          <w:szCs w:val="28"/>
          <w:lang w:eastAsia="ru-RU"/>
        </w:rPr>
        <w:t xml:space="preserve">различных категорий </w:t>
      </w:r>
      <w:r w:rsidRPr="00057CB0">
        <w:rPr>
          <w:rFonts w:ascii="Times New Roman" w:eastAsia="Times New Roman" w:hAnsi="Times New Roman" w:cs="Times New Roman"/>
          <w:bCs/>
          <w:sz w:val="28"/>
          <w:szCs w:val="28"/>
          <w:lang w:eastAsia="ru-RU"/>
        </w:rPr>
        <w:t xml:space="preserve">медицинских работников </w:t>
      </w:r>
      <w:r w:rsidRPr="00057CB0">
        <w:rPr>
          <w:rFonts w:ascii="Times New Roman" w:eastAsia="Times New Roman" w:hAnsi="Times New Roman" w:cs="Times New Roman"/>
          <w:sz w:val="28"/>
          <w:szCs w:val="28"/>
          <w:lang w:eastAsia="ru-RU"/>
        </w:rPr>
        <w:t xml:space="preserve">по вопросам  </w:t>
      </w:r>
      <w:r w:rsidRPr="00057CB0">
        <w:rPr>
          <w:rFonts w:ascii="Times New Roman" w:eastAsia="Times New Roman" w:hAnsi="Times New Roman" w:cs="Times New Roman"/>
          <w:bCs/>
          <w:sz w:val="28"/>
          <w:szCs w:val="28"/>
          <w:lang w:eastAsia="ru-RU"/>
        </w:rPr>
        <w:t xml:space="preserve"> соблюдения требований санитарно-эпидемиологического законодательства в ОЗ в условиях регистрации случаев </w:t>
      </w:r>
      <w:r w:rsidRPr="00057CB0">
        <w:rPr>
          <w:rFonts w:ascii="Times New Roman" w:eastAsia="Times New Roman" w:hAnsi="Times New Roman" w:cs="Times New Roman"/>
          <w:bCs/>
          <w:sz w:val="28"/>
          <w:szCs w:val="28"/>
          <w:lang w:val="en-US" w:eastAsia="ru-RU"/>
        </w:rPr>
        <w:t>COVID</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 xml:space="preserve">19.  </w:t>
      </w:r>
    </w:p>
    <w:p w:rsidR="00057CB0" w:rsidRPr="00057CB0" w:rsidRDefault="00057CB0" w:rsidP="00057CB0">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В работу ОЗ по организации питания внесены изменения согласно требованиям постановления Министерства здравоохранения Республики Беларусь </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Об утверждении Инструкции о порядке организации диетического питания</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lang w:eastAsia="ru-RU"/>
        </w:rPr>
        <w:t xml:space="preserve"> (далее – постановление МЗ РБ от 21.11.2019 № 106).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 целью укрепления  материально–технической базы ОЗ осуществлялись реконструкция, ремонт и переоснащение объектов здравоохранения. В соответствии с Планом развития здравоохранения области на 2016-2020 годы, утвержденным решением Витебского областного исполнительного комитета 28.01.2016 № 39, планом дополнительных мероприятий по совершенствованию оказания медицинской помощи населению Витебской области, утвержденным начальником ГУЗО 16.05.2019 продолжаются работы по объекту: </w:t>
      </w:r>
      <w:r w:rsidRPr="00057CB0">
        <w:rPr>
          <w:rFonts w:ascii="Times New Roman" w:eastAsia="Times New Roman" w:hAnsi="Times New Roman" w:cs="Times New Roman"/>
          <w:sz w:val="28"/>
          <w:szCs w:val="28"/>
          <w:lang w:val="ig-NG" w:eastAsia="ru-RU"/>
        </w:rPr>
        <w:t xml:space="preserve">«Капитальный ремонт </w:t>
      </w:r>
      <w:r w:rsidRPr="00057CB0">
        <w:rPr>
          <w:rFonts w:ascii="Times New Roman" w:eastAsia="Times New Roman" w:hAnsi="Times New Roman" w:cs="Times New Roman"/>
          <w:sz w:val="28"/>
          <w:szCs w:val="28"/>
          <w:lang w:eastAsia="ru-RU"/>
        </w:rPr>
        <w:t>поликлиники» УЗ «Лиозненская ЦРБ».</w:t>
      </w:r>
    </w:p>
    <w:p w:rsidR="00057CB0" w:rsidRPr="00057CB0" w:rsidRDefault="00057CB0" w:rsidP="00057CB0">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sz w:val="28"/>
          <w:szCs w:val="28"/>
          <w:lang w:eastAsia="ru-RU"/>
        </w:rPr>
        <w:t>В соответствии с планами укрепления материально–технической базы организации здравоохранения в пределах выделенного финансирования проведены текущие ремонтные работы в ОЗ, замена мебели и оборудования.</w:t>
      </w:r>
    </w:p>
    <w:p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Специалистами центра проводится оценка организации и выполнения санитарно</w:t>
      </w:r>
      <w:r w:rsidRPr="00057CB0">
        <w:rPr>
          <w:rFonts w:ascii="Courier New" w:eastAsia="Calibri" w:hAnsi="Courier New" w:cs="Times New Roman"/>
          <w:sz w:val="28"/>
          <w:szCs w:val="28"/>
        </w:rPr>
        <w:t>–</w:t>
      </w:r>
      <w:r w:rsidRPr="00057CB0">
        <w:rPr>
          <w:rFonts w:ascii="Times New Roman" w:eastAsia="Calibri" w:hAnsi="Times New Roman" w:cs="Times New Roman"/>
          <w:sz w:val="28"/>
          <w:szCs w:val="28"/>
        </w:rPr>
        <w:t xml:space="preserve">противоэпидемических мероприятий в ОЗ в ходе контрольных (надзорных) мероприятий, административных обходов с приоритетным применением мер профилактического и предупредительного характера, в том числе путем проведения разъяснительной работы о порядке соблюдения требований законодательства, применения его положений на практике. </w:t>
      </w:r>
    </w:p>
    <w:p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С учетом перепрофилирования больничной организации (структурных подразделений), изменений в работе АПУ с учетом эпидситуации специалистами ЦГЭ оказывалась консультативная помощь в организации работы в условиях </w:t>
      </w:r>
      <w:r w:rsidRPr="00057CB0">
        <w:rPr>
          <w:rFonts w:ascii="Times New Roman" w:eastAsia="Calibri" w:hAnsi="Times New Roman" w:cs="Times New Roman"/>
          <w:bCs/>
          <w:sz w:val="28"/>
          <w:szCs w:val="28"/>
          <w:lang w:val="en-US"/>
        </w:rPr>
        <w:t>COVID</w:t>
      </w:r>
      <w:r w:rsidRPr="00057CB0">
        <w:rPr>
          <w:rFonts w:ascii="Courier New" w:eastAsia="Calibri" w:hAnsi="Courier New" w:cs="Times New Roman"/>
          <w:sz w:val="28"/>
          <w:szCs w:val="28"/>
        </w:rPr>
        <w:t>–</w:t>
      </w:r>
      <w:r w:rsidRPr="00057CB0">
        <w:rPr>
          <w:rFonts w:ascii="Times New Roman" w:eastAsia="Calibri" w:hAnsi="Times New Roman" w:cs="Times New Roman"/>
          <w:bCs/>
          <w:sz w:val="28"/>
          <w:szCs w:val="28"/>
        </w:rPr>
        <w:t>19</w:t>
      </w:r>
      <w:r w:rsidRPr="00057CB0">
        <w:rPr>
          <w:rFonts w:ascii="Times New Roman" w:eastAsia="Calibri" w:hAnsi="Times New Roman" w:cs="Times New Roman"/>
          <w:sz w:val="28"/>
          <w:szCs w:val="28"/>
        </w:rPr>
        <w:t xml:space="preserve"> и выполнения санитарно</w:t>
      </w:r>
      <w:r w:rsidRPr="00057CB0">
        <w:rPr>
          <w:rFonts w:ascii="Courier New" w:eastAsia="Calibri" w:hAnsi="Courier New" w:cs="Times New Roman"/>
          <w:sz w:val="28"/>
          <w:szCs w:val="28"/>
        </w:rPr>
        <w:t>–</w:t>
      </w:r>
      <w:r w:rsidRPr="00057CB0">
        <w:rPr>
          <w:rFonts w:ascii="Times New Roman" w:eastAsia="Calibri" w:hAnsi="Times New Roman" w:cs="Times New Roman"/>
          <w:sz w:val="28"/>
          <w:szCs w:val="28"/>
        </w:rPr>
        <w:t xml:space="preserve">противоэпидемических мероприятий. </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ходе </w:t>
      </w:r>
      <w:r w:rsidRPr="00057CB0">
        <w:rPr>
          <w:rFonts w:ascii="Times New Roman" w:eastAsia="Times New Roman" w:hAnsi="Times New Roman" w:cs="Times New Roman"/>
          <w:sz w:val="28"/>
          <w:szCs w:val="28"/>
          <w:lang w:val="ig-NG" w:eastAsia="ru-RU"/>
        </w:rPr>
        <w:t>обследовани</w:t>
      </w:r>
      <w:r w:rsidRPr="00057CB0">
        <w:rPr>
          <w:rFonts w:ascii="Times New Roman" w:eastAsia="Times New Roman" w:hAnsi="Times New Roman" w:cs="Times New Roman"/>
          <w:sz w:val="28"/>
          <w:szCs w:val="28"/>
          <w:lang w:eastAsia="ru-RU"/>
        </w:rPr>
        <w:t xml:space="preserve">й </w:t>
      </w:r>
      <w:r w:rsidRPr="00057CB0">
        <w:rPr>
          <w:rFonts w:ascii="Times New Roman" w:eastAsia="Times New Roman" w:hAnsi="Times New Roman" w:cs="Times New Roman"/>
          <w:sz w:val="28"/>
          <w:szCs w:val="28"/>
          <w:lang w:val="ig-NG" w:eastAsia="ru-RU"/>
        </w:rPr>
        <w:t>ОЗ по вопросам соблюдения требований санитарно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ig-NG" w:eastAsia="ru-RU"/>
        </w:rPr>
        <w:t>эпидемиологического законодательства при оказании медицинской помощи</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 xml:space="preserve">вопросам контроля за </w:t>
      </w:r>
      <w:r w:rsidRPr="00057CB0">
        <w:rPr>
          <w:rFonts w:ascii="Times New Roman" w:eastAsia="Times New Roman" w:hAnsi="Times New Roman" w:cs="Times New Roman"/>
          <w:sz w:val="28"/>
          <w:szCs w:val="28"/>
          <w:lang w:eastAsia="ru-RU"/>
        </w:rPr>
        <w:t xml:space="preserve">организацией </w:t>
      </w:r>
      <w:r w:rsidRPr="00057CB0">
        <w:rPr>
          <w:rFonts w:ascii="Times New Roman" w:eastAsia="Times New Roman" w:hAnsi="Times New Roman" w:cs="Times New Roman"/>
          <w:sz w:val="28"/>
          <w:szCs w:val="28"/>
          <w:lang w:val="ig-NG" w:eastAsia="ru-RU"/>
        </w:rPr>
        <w:t>питани</w:t>
      </w:r>
      <w:r w:rsidRPr="00057CB0">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 xml:space="preserve">пациентов нарушения выявлялись в 28% ОЗ. </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w:t>
      </w:r>
      <w:r w:rsidRPr="00057CB0">
        <w:rPr>
          <w:rFonts w:ascii="Times New Roman" w:eastAsia="Times New Roman" w:hAnsi="Times New Roman" w:cs="Times New Roman"/>
          <w:sz w:val="28"/>
          <w:szCs w:val="28"/>
          <w:lang w:val="ig-NG" w:eastAsia="ru-RU"/>
        </w:rPr>
        <w:t>истема контроля за соблюдением требований санитарно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ig-NG" w:eastAsia="ru-RU"/>
        </w:rPr>
        <w:t xml:space="preserve">эпидемиологического законодательства </w:t>
      </w:r>
      <w:r w:rsidRPr="00057CB0">
        <w:rPr>
          <w:rFonts w:ascii="Times New Roman" w:eastAsia="Times New Roman" w:hAnsi="Times New Roman" w:cs="Times New Roman"/>
          <w:sz w:val="28"/>
          <w:szCs w:val="28"/>
          <w:lang w:eastAsia="ru-RU"/>
        </w:rPr>
        <w:t xml:space="preserve">реализовывалась </w:t>
      </w:r>
      <w:r w:rsidRPr="00057CB0">
        <w:rPr>
          <w:rFonts w:ascii="Times New Roman" w:eastAsia="Times New Roman" w:hAnsi="Times New Roman" w:cs="Times New Roman"/>
          <w:sz w:val="28"/>
          <w:szCs w:val="28"/>
          <w:lang w:val="ig-NG" w:eastAsia="ru-RU"/>
        </w:rPr>
        <w:t>при осуществлении государственного санитарного надзора</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внутреннего ведомственного контроля</w:t>
      </w:r>
      <w:r w:rsidRPr="00057CB0">
        <w:rPr>
          <w:rFonts w:ascii="Times New Roman" w:eastAsia="Times New Roman" w:hAnsi="Times New Roman" w:cs="Times New Roman"/>
          <w:sz w:val="28"/>
          <w:szCs w:val="28"/>
          <w:lang w:eastAsia="ru-RU"/>
        </w:rPr>
        <w:t xml:space="preserve">, в </w:t>
      </w:r>
      <w:r w:rsidRPr="00057CB0">
        <w:rPr>
          <w:rFonts w:ascii="Times New Roman" w:eastAsia="Times New Roman" w:hAnsi="Times New Roman" w:cs="Times New Roman"/>
          <w:sz w:val="28"/>
          <w:szCs w:val="28"/>
          <w:lang w:val="ig-NG" w:eastAsia="ru-RU"/>
        </w:rPr>
        <w:t>ходе работы межведомственных комиссий</w:t>
      </w:r>
      <w:r w:rsidRPr="00057CB0">
        <w:rPr>
          <w:rFonts w:ascii="Times New Roman" w:eastAsia="Times New Roman" w:hAnsi="Times New Roman" w:cs="Times New Roman"/>
          <w:sz w:val="28"/>
          <w:szCs w:val="28"/>
          <w:lang w:eastAsia="ru-RU"/>
        </w:rPr>
        <w:t>.</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Проведены </w:t>
      </w:r>
      <w:r w:rsidRPr="00057CB0">
        <w:rPr>
          <w:rFonts w:ascii="Times New Roman" w:eastAsia="Times New Roman" w:hAnsi="Times New Roman" w:cs="Times New Roman"/>
          <w:sz w:val="28"/>
          <w:szCs w:val="28"/>
          <w:lang w:val="ig-NG" w:eastAsia="ru-RU"/>
        </w:rPr>
        <w:t>обследования ОЗ по вопросам содержания территорий, зданий и помещений, соблюдения требований санитарно</w:t>
      </w:r>
      <w:r w:rsidR="001F2308" w:rsidRPr="001A6789">
        <w:rPr>
          <w:rFonts w:ascii="Times New Roman" w:hAnsi="Times New Roman" w:cs="Times New Roman"/>
          <w:sz w:val="28"/>
          <w:szCs w:val="28"/>
          <w:lang w:val="be-BY"/>
        </w:rPr>
        <w:t>–</w:t>
      </w:r>
      <w:r w:rsidRPr="00057CB0">
        <w:rPr>
          <w:rFonts w:ascii="Times New Roman" w:eastAsia="Times New Roman" w:hAnsi="Times New Roman" w:cs="Times New Roman"/>
          <w:sz w:val="28"/>
          <w:szCs w:val="28"/>
          <w:lang w:val="ig-NG" w:eastAsia="ru-RU"/>
        </w:rPr>
        <w:t>эпидемиологического законодательства при оказании медицинской помощи</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sz w:val="28"/>
          <w:szCs w:val="28"/>
          <w:lang w:val="ig-NG" w:eastAsia="ru-RU"/>
        </w:rPr>
        <w:t xml:space="preserve">вопросам контроля за </w:t>
      </w:r>
      <w:r w:rsidRPr="00057CB0">
        <w:rPr>
          <w:rFonts w:ascii="Times New Roman" w:eastAsia="Times New Roman" w:hAnsi="Times New Roman" w:cs="Times New Roman"/>
          <w:sz w:val="28"/>
          <w:szCs w:val="28"/>
          <w:lang w:eastAsia="ru-RU"/>
        </w:rPr>
        <w:t xml:space="preserve">организацией </w:t>
      </w:r>
      <w:r w:rsidRPr="00057CB0">
        <w:rPr>
          <w:rFonts w:ascii="Times New Roman" w:eastAsia="Times New Roman" w:hAnsi="Times New Roman" w:cs="Times New Roman"/>
          <w:sz w:val="28"/>
          <w:szCs w:val="28"/>
          <w:lang w:val="ig-NG" w:eastAsia="ru-RU"/>
        </w:rPr>
        <w:t>питани</w:t>
      </w:r>
      <w:r w:rsidRPr="00057CB0">
        <w:rPr>
          <w:rFonts w:ascii="Times New Roman" w:eastAsia="Times New Roman" w:hAnsi="Times New Roman" w:cs="Times New Roman"/>
          <w:sz w:val="28"/>
          <w:szCs w:val="28"/>
          <w:lang w:eastAsia="ru-RU"/>
        </w:rPr>
        <w:t>я</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 xml:space="preserve">пациентов. В целом санитарное состояние и благоустройство территорий ОЗ оценивалось удовлетворительно. </w:t>
      </w:r>
    </w:p>
    <w:p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 целом о</w:t>
      </w:r>
      <w:r w:rsidRPr="00057CB0">
        <w:rPr>
          <w:rFonts w:ascii="Times New Roman" w:eastAsia="Calibri" w:hAnsi="Times New Roman" w:cs="Times New Roman"/>
          <w:bCs/>
          <w:sz w:val="28"/>
          <w:szCs w:val="28"/>
        </w:rPr>
        <w:t xml:space="preserve">тмечается </w:t>
      </w:r>
      <w:r w:rsidRPr="00057CB0">
        <w:rPr>
          <w:rFonts w:ascii="Times New Roman" w:eastAsia="Calibri" w:hAnsi="Times New Roman" w:cs="Times New Roman"/>
          <w:w w:val="105"/>
          <w:sz w:val="28"/>
          <w:szCs w:val="28"/>
        </w:rPr>
        <w:t xml:space="preserve">снижение </w:t>
      </w:r>
      <w:r w:rsidRPr="00057CB0">
        <w:rPr>
          <w:rFonts w:ascii="Times New Roman" w:eastAsia="Calibri" w:hAnsi="Times New Roman" w:cs="Times New Roman"/>
          <w:w w:val="105"/>
          <w:sz w:val="28"/>
          <w:szCs w:val="28"/>
          <w:lang w:val="ig-NG"/>
        </w:rPr>
        <w:t>нарушений текущего характер</w:t>
      </w:r>
      <w:r w:rsidRPr="00057CB0">
        <w:rPr>
          <w:rFonts w:ascii="Times New Roman" w:eastAsia="Calibri" w:hAnsi="Times New Roman" w:cs="Times New Roman"/>
          <w:w w:val="105"/>
          <w:sz w:val="28"/>
          <w:szCs w:val="28"/>
        </w:rPr>
        <w:t xml:space="preserve">а. </w:t>
      </w:r>
      <w:r w:rsidRPr="00057CB0">
        <w:rPr>
          <w:rFonts w:ascii="Times New Roman" w:eastAsia="Calibri" w:hAnsi="Times New Roman" w:cs="Times New Roman"/>
          <w:sz w:val="28"/>
          <w:szCs w:val="28"/>
        </w:rPr>
        <w:t>Выявлялись нарушения санитарно</w:t>
      </w:r>
      <w:r w:rsidRPr="00057CB0">
        <w:rPr>
          <w:rFonts w:ascii="Courier New" w:eastAsia="Calibri" w:hAnsi="Courier New" w:cs="Times New Roman"/>
          <w:sz w:val="28"/>
          <w:szCs w:val="28"/>
        </w:rPr>
        <w:t>–</w:t>
      </w:r>
      <w:r w:rsidRPr="00057CB0">
        <w:rPr>
          <w:rFonts w:ascii="Times New Roman" w:eastAsia="Calibri" w:hAnsi="Times New Roman" w:cs="Times New Roman"/>
          <w:sz w:val="28"/>
          <w:szCs w:val="28"/>
        </w:rPr>
        <w:t xml:space="preserve">технического </w:t>
      </w:r>
      <w:r w:rsidRPr="00057CB0">
        <w:rPr>
          <w:rFonts w:ascii="Times New Roman" w:eastAsia="Calibri" w:hAnsi="Times New Roman" w:cs="Times New Roman"/>
          <w:sz w:val="28"/>
          <w:szCs w:val="28"/>
        </w:rPr>
        <w:lastRenderedPageBreak/>
        <w:t xml:space="preserve">состояния зданий и помещений (отделка, микроклимат, водоснабжение, водоотведение, освещенность) в 11,1% ОЗ, содержания и использования оборудования, мебели в 2,2 %, проведения дезинфекционных мероприятий в 8,2 %, организации питания в 22,2 %, проведения санитарно–противоэпидемических мероприятий по инфекции </w:t>
      </w:r>
      <w:r w:rsidRPr="00057CB0">
        <w:rPr>
          <w:rFonts w:ascii="Times New Roman" w:eastAsia="Calibri" w:hAnsi="Times New Roman" w:cs="Times New Roman"/>
          <w:bCs/>
          <w:sz w:val="28"/>
          <w:szCs w:val="28"/>
          <w:lang w:val="en-US"/>
        </w:rPr>
        <w:t>COVID</w:t>
      </w:r>
      <w:r w:rsidRPr="00057CB0">
        <w:rPr>
          <w:rFonts w:ascii="Courier New" w:eastAsia="Calibri" w:hAnsi="Courier New" w:cs="Times New Roman"/>
          <w:sz w:val="28"/>
          <w:szCs w:val="28"/>
        </w:rPr>
        <w:t>–</w:t>
      </w:r>
      <w:r w:rsidRPr="00057CB0">
        <w:rPr>
          <w:rFonts w:ascii="Times New Roman" w:eastAsia="Calibri" w:hAnsi="Times New Roman" w:cs="Times New Roman"/>
          <w:bCs/>
          <w:sz w:val="28"/>
          <w:szCs w:val="28"/>
        </w:rPr>
        <w:t>19 в 3,2 %, п</w:t>
      </w:r>
      <w:r w:rsidRPr="00057CB0">
        <w:rPr>
          <w:rFonts w:ascii="Times New Roman" w:eastAsia="Calibri" w:hAnsi="Times New Roman" w:cs="Times New Roman"/>
          <w:sz w:val="28"/>
          <w:szCs w:val="28"/>
        </w:rPr>
        <w:t xml:space="preserve">рочие – в 26,4 %). </w:t>
      </w:r>
    </w:p>
    <w:p w:rsidR="00057CB0" w:rsidRPr="00057CB0" w:rsidRDefault="00057CB0" w:rsidP="00057CB0">
      <w:pPr>
        <w:spacing w:after="0" w:line="240" w:lineRule="auto"/>
        <w:ind w:firstLine="709"/>
        <w:jc w:val="both"/>
        <w:rPr>
          <w:rFonts w:ascii="Times New Roman" w:eastAsia="MS Mincho" w:hAnsi="Times New Roman" w:cs="Times New Roman"/>
          <w:sz w:val="28"/>
          <w:szCs w:val="28"/>
          <w:lang w:eastAsia="ja-JP"/>
        </w:rPr>
      </w:pPr>
      <w:r w:rsidRPr="00057CB0">
        <w:rPr>
          <w:rFonts w:ascii="Times New Roman" w:eastAsia="Times New Roman" w:hAnsi="Times New Roman" w:cs="Times New Roman"/>
          <w:sz w:val="28"/>
          <w:szCs w:val="28"/>
          <w:lang w:val="ig-NG" w:eastAsia="ru-RU"/>
        </w:rPr>
        <w:t xml:space="preserve">По </w:t>
      </w:r>
      <w:r w:rsidRPr="00057CB0">
        <w:rPr>
          <w:rFonts w:ascii="Times New Roman" w:eastAsia="Times New Roman" w:hAnsi="Times New Roman" w:cs="Times New Roman"/>
          <w:sz w:val="28"/>
          <w:szCs w:val="28"/>
          <w:lang w:eastAsia="ru-RU"/>
        </w:rPr>
        <w:t xml:space="preserve">фактам выявленных нарушений </w:t>
      </w:r>
      <w:r w:rsidRPr="00057CB0">
        <w:rPr>
          <w:rFonts w:ascii="Times New Roman" w:eastAsia="Times New Roman" w:hAnsi="Times New Roman" w:cs="Times New Roman"/>
          <w:sz w:val="28"/>
          <w:szCs w:val="28"/>
          <w:lang w:val="ig-NG" w:eastAsia="ru-RU"/>
        </w:rPr>
        <w:t xml:space="preserve"> </w:t>
      </w:r>
      <w:r w:rsidRPr="00057CB0">
        <w:rPr>
          <w:rFonts w:ascii="Times New Roman" w:eastAsia="Times New Roman" w:hAnsi="Times New Roman" w:cs="Times New Roman"/>
          <w:sz w:val="28"/>
          <w:szCs w:val="28"/>
          <w:lang w:eastAsia="ru-RU"/>
        </w:rPr>
        <w:t>выданы 7 предписаний</w:t>
      </w:r>
      <w:r w:rsidRPr="00057CB0">
        <w:rPr>
          <w:rFonts w:ascii="Times New Roman" w:eastAsia="Times New Roman" w:hAnsi="Times New Roman" w:cs="Times New Roman"/>
          <w:sz w:val="28"/>
          <w:szCs w:val="28"/>
          <w:lang w:val="ig-NG" w:eastAsia="ru-RU"/>
        </w:rPr>
        <w:t xml:space="preserve"> об устранении нарушений</w:t>
      </w:r>
      <w:r w:rsidRPr="00057CB0">
        <w:rPr>
          <w:rFonts w:ascii="Times New Roman" w:eastAsia="Times New Roman" w:hAnsi="Times New Roman" w:cs="Times New Roman"/>
          <w:sz w:val="28"/>
          <w:szCs w:val="28"/>
          <w:lang w:eastAsia="ru-RU"/>
        </w:rPr>
        <w:t>. Большинство текущих нарушений устранены в ходе проведения обследований или в минимальные сроки.</w:t>
      </w:r>
      <w:r w:rsidRPr="00057CB0">
        <w:rPr>
          <w:rFonts w:ascii="Times New Roman" w:eastAsia="MS Mincho" w:hAnsi="Times New Roman" w:cs="Times New Roman"/>
          <w:sz w:val="28"/>
          <w:szCs w:val="28"/>
          <w:lang w:eastAsia="ja-JP"/>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w w:val="105"/>
          <w:sz w:val="28"/>
          <w:szCs w:val="28"/>
          <w:lang w:eastAsia="ru-RU"/>
        </w:rPr>
      </w:pPr>
      <w:r w:rsidRPr="00057CB0">
        <w:rPr>
          <w:rFonts w:ascii="Times New Roman" w:eastAsia="Times New Roman" w:hAnsi="Times New Roman" w:cs="Times New Roman"/>
          <w:sz w:val="28"/>
          <w:szCs w:val="28"/>
          <w:lang w:eastAsia="ru-RU"/>
        </w:rPr>
        <w:t xml:space="preserve">Основными проблемными вопросами остаются своевременное проведение ремонтов зданий и помещений, замена устаревшей мебели и оборудования, приобретение нового высокотехнологичного оборудования на пищеблоки больничных ОЗ. </w:t>
      </w:r>
    </w:p>
    <w:p w:rsidR="00057CB0" w:rsidRPr="00057CB0" w:rsidRDefault="00057CB0" w:rsidP="00057CB0">
      <w:pPr>
        <w:tabs>
          <w:tab w:val="left" w:pos="6100"/>
        </w:tabs>
        <w:spacing w:after="0" w:line="240" w:lineRule="auto"/>
        <w:ind w:firstLine="709"/>
        <w:jc w:val="both"/>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В целях повышения эффективности и результативности осуществления государственного санитарного надзора за ОЗ, в том числе по обеспечению безопасных и благополучных условий пребывания в ОЗ деятельность Центров должна быть направлена на:</w:t>
      </w:r>
    </w:p>
    <w:p w:rsidR="00057CB0" w:rsidRPr="00057CB0" w:rsidRDefault="00057CB0"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продолжение работы по обеспечению результативного государственного санитарного надзора за ОЗ с максимальным использованием мер профилактической направленности, реализуемых во взаимодействии с субъектами хозяйствования; </w:t>
      </w:r>
    </w:p>
    <w:p w:rsidR="00057CB0" w:rsidRPr="00057CB0" w:rsidRDefault="00057CB0"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совершенствование системы инфекционного контроля в организациях здравоохранения, в том числе в условиях складывающейся эпидемиологической ситуации по </w:t>
      </w:r>
      <w:r w:rsidRPr="00057CB0">
        <w:rPr>
          <w:rFonts w:ascii="Times New Roman" w:eastAsia="Times New Roman" w:hAnsi="Times New Roman" w:cs="Times New Roman"/>
          <w:sz w:val="28"/>
          <w:szCs w:val="28"/>
          <w:lang w:val="en-US" w:eastAsia="ru-RU"/>
        </w:rPr>
        <w:t>COVID</w:t>
      </w:r>
      <w:r w:rsidRPr="00057CB0">
        <w:rPr>
          <w:rFonts w:ascii="Times New Roman" w:eastAsia="Times New Roman" w:hAnsi="Times New Roman" w:cs="Times New Roman"/>
          <w:sz w:val="28"/>
          <w:szCs w:val="28"/>
          <w:lang w:eastAsia="ru-RU"/>
        </w:rPr>
        <w:t>–19;</w:t>
      </w:r>
    </w:p>
    <w:p w:rsidR="00057CB0" w:rsidRPr="00057CB0" w:rsidRDefault="00057CB0" w:rsidP="00057CB0">
      <w:pPr>
        <w:tabs>
          <w:tab w:val="left" w:pos="610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обеспечение реализации комплекса санитарно–противоэпидемических мероприятий, направленных на своевременное выявление и предупреждение распространения инфекции COVID–19 в ОЗ; повышение уровня безопасности оказания медицинской помощи населению. </w:t>
      </w:r>
    </w:p>
    <w:p w:rsidR="00057CB0" w:rsidRPr="00057CB0" w:rsidRDefault="00057CB0" w:rsidP="00057CB0">
      <w:pPr>
        <w:tabs>
          <w:tab w:val="left" w:pos="6100"/>
        </w:tabs>
        <w:spacing w:after="0" w:line="240" w:lineRule="auto"/>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val="en-US" w:eastAsia="ru-RU"/>
        </w:rPr>
        <w:t>IV</w:t>
      </w:r>
      <w:r w:rsidRPr="00057CB0">
        <w:rPr>
          <w:rFonts w:ascii="Times New Roman" w:eastAsia="Times New Roman" w:hAnsi="Times New Roman" w:cs="Times New Roman"/>
          <w:b/>
          <w:sz w:val="28"/>
          <w:szCs w:val="28"/>
          <w:lang w:eastAsia="ru-RU"/>
        </w:rPr>
        <w:t xml:space="preserve">. ОБЕСПЕЧЕНИЕ САНИТАРНО-ПРОТИВОЭПИДЕМИЧЕСКОЙ УСТОЙЧИВОСТИ ТЕРРИТОРИИ </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widowControl w:val="0"/>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4.1 Эпидемиологический анализ инфекционной заболеваемости</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2021 году эпидемиологическая обстановка в области главным образом была обусловлена регистрацией заболеваемости, вызываемой новым вирусом </w:t>
      </w:r>
      <w:r w:rsidRPr="00057CB0">
        <w:rPr>
          <w:rFonts w:ascii="Times New Roman" w:eastAsia="Times New Roman" w:hAnsi="Times New Roman" w:cs="Times New Roman"/>
          <w:sz w:val="28"/>
          <w:szCs w:val="28"/>
          <w:lang w:val="en-US" w:eastAsia="ru-RU"/>
        </w:rPr>
        <w:t>SARS</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val="en-US" w:eastAsia="ru-RU"/>
        </w:rPr>
        <w:t>CoV</w:t>
      </w:r>
      <w:r w:rsidRPr="00057CB0">
        <w:rPr>
          <w:rFonts w:ascii="Times New Roman" w:eastAsia="Times New Roman" w:hAnsi="Times New Roman" w:cs="Times New Roman"/>
          <w:sz w:val="28"/>
          <w:szCs w:val="28"/>
          <w:lang w:eastAsia="ru-RU"/>
        </w:rPr>
        <w:t xml:space="preserve">–2, что привело к росту заболеваемости в группе острых респираторных инфекций. Показатель общей инфекционной заболеваемости составил 22116 случаев (144,04 на 100 тыс. населения), что на 6,7% больше, чем в 2020 году (20734 случаев или 139,68 на 100 тыс. населения). Количество заболевших ОРВИ в  2021 году на 214 случаев меньше чем в 2020 году. Заболеваемость гриппом в 2020–2021гг. в Лиозненском районе не зарегистрирована. На территории Лиозненского района не зарегистрировано эпидосложнений при </w:t>
      </w:r>
      <w:r w:rsidRPr="00057CB0">
        <w:rPr>
          <w:rFonts w:ascii="Times New Roman" w:eastAsia="Times New Roman" w:hAnsi="Times New Roman" w:cs="Times New Roman"/>
          <w:sz w:val="28"/>
          <w:szCs w:val="28"/>
          <w:lang w:eastAsia="ru-RU"/>
        </w:rPr>
        <w:lastRenderedPageBreak/>
        <w:t>проведении массовых мероприятий.</w:t>
      </w:r>
    </w:p>
    <w:p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В</w:t>
      </w:r>
      <w:r w:rsidRPr="00057CB0">
        <w:rPr>
          <w:rFonts w:ascii="Times New Roman" w:eastAsia="Calibri" w:hAnsi="Times New Roman" w:cs="Times New Roman"/>
          <w:sz w:val="28"/>
          <w:szCs w:val="28"/>
        </w:rPr>
        <w:t xml:space="preserve"> эпидемический сезон 2021 год</w:t>
      </w:r>
      <w:r w:rsidRPr="00057CB0">
        <w:rPr>
          <w:rFonts w:ascii="Times New Roman" w:eastAsia="Times New Roman" w:hAnsi="Times New Roman" w:cs="Times New Roman"/>
          <w:sz w:val="28"/>
          <w:szCs w:val="28"/>
          <w:lang w:eastAsia="ru-RU"/>
        </w:rPr>
        <w:t xml:space="preserve"> было привито 41,8% населения</w:t>
      </w:r>
      <w:r w:rsidRPr="00057CB0">
        <w:rPr>
          <w:rFonts w:ascii="Times New Roman" w:eastAsia="Calibri" w:hAnsi="Times New Roman" w:cs="Times New Roman"/>
          <w:sz w:val="28"/>
          <w:szCs w:val="28"/>
        </w:rPr>
        <w:t xml:space="preserve"> от общего его количества. Показатель иммунизации против гриппа на уровне 2020г. За счет республиканского бюджета 13,0%, за счет средств местных бюджетов 20,8%, за счет средств предприятий и организаций и личных средств граждан 8,0%.</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Наиболее высокий показатель вакцинации против гриппа отмечается среди сельскохозяйственных предприятий  СПУ «Перемонт» ООО Витебский МЭЗ, СУП «Барсеево» 108,0% Добромылинский сельский Совет 148,0%; ОАО «Адаменки» Лиозненский сельский Совет 108%. </w:t>
      </w:r>
    </w:p>
    <w:p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Среди организаций отмечается высокий показатель вакцинации ГЛХУ «Лиозненский лесхоз» 146,7%. УП ЖКХ Лиозненского района 152%; Филиал «Витебскоблводоканал «УП «Витебскоблводоканал»  112,0%; ООО «Марк Формэль» 106%; ОУП «Витесбкоблтоп» 120,0%; РПУ «Лиознорайгаз» 126,2%.</w:t>
      </w:r>
    </w:p>
    <w:p w:rsid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sz w:val="28"/>
          <w:szCs w:val="28"/>
        </w:rPr>
        <w:t xml:space="preserve">На территории </w:t>
      </w:r>
      <w:r w:rsidRPr="00057CB0">
        <w:rPr>
          <w:rFonts w:ascii="Times New Roman" w:eastAsia="Times New Roman" w:hAnsi="Times New Roman" w:cs="Times New Roman"/>
          <w:sz w:val="28"/>
          <w:szCs w:val="28"/>
          <w:lang w:eastAsia="ru-RU"/>
        </w:rPr>
        <w:t>Крынковского,</w:t>
      </w:r>
      <w:r w:rsidRPr="00057CB0">
        <w:rPr>
          <w:rFonts w:ascii="Times New Roman" w:eastAsia="Calibri" w:hAnsi="Times New Roman" w:cs="Times New Roman"/>
          <w:sz w:val="28"/>
          <w:szCs w:val="28"/>
        </w:rPr>
        <w:t xml:space="preserve"> Велешковичского,</w:t>
      </w:r>
      <w:r w:rsidRPr="00057CB0">
        <w:rPr>
          <w:rFonts w:ascii="Times New Roman" w:eastAsia="Times New Roman" w:hAnsi="Times New Roman" w:cs="Times New Roman"/>
          <w:sz w:val="28"/>
          <w:szCs w:val="28"/>
          <w:lang w:eastAsia="ru-RU"/>
        </w:rPr>
        <w:t xml:space="preserve"> Добромыслинского сельских Советов удельный вес привитых против гриппа населения составляет более 40,0%.</w:t>
      </w:r>
    </w:p>
    <w:p w:rsidR="00292FCB" w:rsidRPr="00057CB0" w:rsidRDefault="00292FCB" w:rsidP="00057CB0">
      <w:pPr>
        <w:spacing w:after="0" w:line="240" w:lineRule="auto"/>
        <w:ind w:firstLine="708"/>
        <w:jc w:val="both"/>
        <w:rPr>
          <w:rFonts w:ascii="Times New Roman" w:eastAsia="Times New Roman" w:hAnsi="Times New Roman" w:cs="Times New Roman"/>
          <w:sz w:val="28"/>
          <w:szCs w:val="28"/>
          <w:lang w:eastAsia="ru-RU"/>
        </w:rPr>
      </w:pPr>
    </w:p>
    <w:p w:rsidR="00057CB0" w:rsidRPr="00057CB0" w:rsidRDefault="00057CB0" w:rsidP="00292FCB">
      <w:pPr>
        <w:spacing w:after="0" w:line="240" w:lineRule="auto"/>
        <w:rPr>
          <w:rFonts w:ascii="Times New Roman" w:eastAsia="Calibri" w:hAnsi="Times New Roman" w:cs="Times New Roman"/>
          <w:sz w:val="28"/>
          <w:szCs w:val="28"/>
        </w:rPr>
      </w:pPr>
      <w:r w:rsidRPr="00057CB0">
        <w:rPr>
          <w:rFonts w:ascii="Times New Roman" w:eastAsia="Calibri" w:hAnsi="Times New Roman" w:cs="Times New Roman"/>
          <w:sz w:val="28"/>
          <w:szCs w:val="28"/>
        </w:rPr>
        <w:t>Таблица 1</w:t>
      </w:r>
      <w:r w:rsidR="00995D66">
        <w:rPr>
          <w:rFonts w:ascii="Times New Roman" w:eastAsia="Calibri" w:hAnsi="Times New Roman" w:cs="Times New Roman"/>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4"/>
        <w:gridCol w:w="4939"/>
      </w:tblGrid>
      <w:tr w:rsidR="00057CB0" w:rsidRPr="00057CB0" w:rsidTr="00363F60">
        <w:trPr>
          <w:trHeight w:val="530"/>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территория сельского Совета</w:t>
            </w:r>
          </w:p>
        </w:tc>
        <w:tc>
          <w:tcPr>
            <w:tcW w:w="4939"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удельный вес привитых против гриппа (от численности населения %)</w:t>
            </w:r>
          </w:p>
        </w:tc>
      </w:tr>
      <w:tr w:rsidR="00057CB0" w:rsidRPr="00057CB0" w:rsidTr="00363F60">
        <w:trPr>
          <w:trHeight w:val="280"/>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Бабиновичский </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40,8</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Велешковичский</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42,5</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Добромыслинский</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42,8</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Яськовщинский</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41,0</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Крынковский</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44,4</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Лиозненский</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40,6</w:t>
            </w:r>
          </w:p>
        </w:tc>
      </w:tr>
      <w:tr w:rsidR="00057CB0" w:rsidRPr="00057CB0" w:rsidTr="00363F60">
        <w:trPr>
          <w:trHeight w:val="265"/>
          <w:jc w:val="center"/>
        </w:trPr>
        <w:tc>
          <w:tcPr>
            <w:tcW w:w="4014" w:type="dxa"/>
          </w:tcPr>
          <w:p w:rsidR="00057CB0" w:rsidRPr="00057CB0" w:rsidRDefault="00057CB0" w:rsidP="00057CB0">
            <w:pPr>
              <w:spacing w:after="0" w:line="240" w:lineRule="auto"/>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г.п.Лиозно</w:t>
            </w:r>
          </w:p>
        </w:tc>
        <w:tc>
          <w:tcPr>
            <w:tcW w:w="4939" w:type="dxa"/>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41,8</w:t>
            </w:r>
          </w:p>
        </w:tc>
      </w:tr>
    </w:tbl>
    <w:p w:rsidR="00057CB0" w:rsidRPr="00057CB0" w:rsidRDefault="00057CB0" w:rsidP="00057CB0">
      <w:pPr>
        <w:spacing w:after="120" w:line="240" w:lineRule="auto"/>
        <w:jc w:val="center"/>
        <w:rPr>
          <w:rFonts w:ascii="Times New Roman" w:eastAsia="Times New Roman" w:hAnsi="Times New Roman" w:cs="Times New Roman"/>
          <w:bCs/>
          <w:sz w:val="28"/>
          <w:szCs w:val="28"/>
          <w:u w:val="single"/>
          <w:lang w:eastAsia="ru-RU"/>
        </w:rPr>
      </w:pPr>
    </w:p>
    <w:p w:rsidR="00057CB0" w:rsidRPr="00057CB0" w:rsidRDefault="00057CB0" w:rsidP="00057CB0">
      <w:pPr>
        <w:spacing w:after="120" w:line="240" w:lineRule="auto"/>
        <w:jc w:val="center"/>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Иммуноуправляемые воздушно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sz w:val="28"/>
          <w:szCs w:val="28"/>
          <w:u w:val="single"/>
          <w:lang w:eastAsia="ru-RU"/>
        </w:rPr>
        <w:t>капельные инфекции</w:t>
      </w:r>
    </w:p>
    <w:p w:rsidR="00057CB0" w:rsidRPr="00057CB0" w:rsidRDefault="00057CB0" w:rsidP="00057CB0">
      <w:pPr>
        <w:spacing w:after="12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Проведение на территории Лиозненского района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населения на оптимальных уровнях, рекомендованных Всемирной организацией здравоохранения. Это обусловило </w:t>
      </w:r>
      <w:r w:rsidRPr="00057CB0">
        <w:rPr>
          <w:rFonts w:ascii="Times New Roman" w:eastAsia="Times New Roman" w:hAnsi="Times New Roman" w:cs="Times New Roman"/>
          <w:sz w:val="28"/>
          <w:szCs w:val="28"/>
          <w:lang w:eastAsia="ru-RU"/>
        </w:rPr>
        <w:lastRenderedPageBreak/>
        <w:t>эпидемиологическое благополучие территории района по управляемым инфекциям: кори, дифтерии, коклюшу, эпидпаротиту, краснухе.</w:t>
      </w:r>
    </w:p>
    <w:p w:rsidR="00057CB0" w:rsidRPr="00057CB0" w:rsidRDefault="00057CB0" w:rsidP="00057CB0">
      <w:pPr>
        <w:spacing w:after="0" w:line="240" w:lineRule="auto"/>
        <w:ind w:firstLine="708"/>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
          <w:bCs/>
          <w:i/>
          <w:sz w:val="28"/>
          <w:szCs w:val="28"/>
          <w:lang w:eastAsia="ru-RU"/>
        </w:rPr>
        <w:t>Эпидпаротит</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bCs/>
          <w:sz w:val="28"/>
          <w:szCs w:val="28"/>
          <w:lang w:eastAsia="ru-RU"/>
        </w:rPr>
        <w:t xml:space="preserve">- не регистрируется с 2008 года, </w:t>
      </w:r>
      <w:r w:rsidRPr="00057CB0">
        <w:rPr>
          <w:rFonts w:ascii="Times New Roman" w:eastAsia="Times New Roman" w:hAnsi="Times New Roman" w:cs="Times New Roman"/>
          <w:b/>
          <w:bCs/>
          <w:i/>
          <w:sz w:val="28"/>
          <w:szCs w:val="28"/>
          <w:lang w:eastAsia="ru-RU"/>
        </w:rPr>
        <w:t xml:space="preserve">коклюш </w:t>
      </w:r>
      <w:r w:rsidRPr="00057CB0">
        <w:rPr>
          <w:rFonts w:ascii="Times New Roman" w:eastAsia="Times New Roman" w:hAnsi="Times New Roman" w:cs="Times New Roman"/>
          <w:bCs/>
          <w:sz w:val="28"/>
          <w:szCs w:val="28"/>
          <w:lang w:eastAsia="ru-RU"/>
        </w:rPr>
        <w:t>с 1999г.;</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
          <w:i/>
          <w:sz w:val="28"/>
          <w:szCs w:val="28"/>
          <w:lang w:eastAsia="ru-RU"/>
        </w:rPr>
        <w:t>дифтерия</w:t>
      </w:r>
      <w:r w:rsidRPr="00057CB0">
        <w:rPr>
          <w:rFonts w:ascii="Times New Roman" w:eastAsia="Times New Roman" w:hAnsi="Times New Roman" w:cs="Times New Roman"/>
          <w:sz w:val="28"/>
          <w:szCs w:val="28"/>
          <w:lang w:eastAsia="ru-RU"/>
        </w:rPr>
        <w:t xml:space="preserve"> с 1996 г., </w:t>
      </w:r>
      <w:r w:rsidRPr="00057CB0">
        <w:rPr>
          <w:rFonts w:ascii="Times New Roman" w:eastAsia="Times New Roman" w:hAnsi="Times New Roman" w:cs="Times New Roman"/>
          <w:b/>
          <w:i/>
          <w:sz w:val="28"/>
          <w:szCs w:val="28"/>
          <w:lang w:eastAsia="ru-RU"/>
        </w:rPr>
        <w:t>корь</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с 2008 года.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Острые кишечные инфекции</w:t>
      </w:r>
    </w:p>
    <w:p w:rsidR="00057CB0" w:rsidRPr="00057CB0" w:rsidRDefault="00057CB0" w:rsidP="00057CB0">
      <w:pPr>
        <w:spacing w:after="0" w:line="240" w:lineRule="auto"/>
        <w:jc w:val="center"/>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(на 100 000 населения)</w:t>
      </w:r>
    </w:p>
    <w:p w:rsidR="00057CB0" w:rsidRPr="00057CB0" w:rsidRDefault="00995D66" w:rsidP="007C17C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1294"/>
        <w:gridCol w:w="1294"/>
        <w:gridCol w:w="1294"/>
        <w:gridCol w:w="1294"/>
        <w:gridCol w:w="1093"/>
        <w:gridCol w:w="1320"/>
      </w:tblGrid>
      <w:tr w:rsidR="00057CB0" w:rsidRPr="00057CB0" w:rsidTr="00363F60">
        <w:trPr>
          <w:trHeight w:val="420"/>
          <w:jc w:val="center"/>
        </w:trPr>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2016</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2017</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2018</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2019</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2020</w:t>
            </w:r>
          </w:p>
        </w:tc>
        <w:tc>
          <w:tcPr>
            <w:tcW w:w="1093"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2021</w:t>
            </w:r>
          </w:p>
        </w:tc>
        <w:tc>
          <w:tcPr>
            <w:tcW w:w="1320"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Тпр.</w:t>
            </w:r>
          </w:p>
        </w:tc>
      </w:tr>
      <w:tr w:rsidR="00057CB0" w:rsidRPr="00057CB0" w:rsidTr="00363F60">
        <w:trPr>
          <w:trHeight w:val="420"/>
          <w:jc w:val="center"/>
        </w:trPr>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101,6</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89,7</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215,7</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200,1</w:t>
            </w:r>
          </w:p>
        </w:tc>
        <w:tc>
          <w:tcPr>
            <w:tcW w:w="129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20,1</w:t>
            </w:r>
          </w:p>
        </w:tc>
        <w:tc>
          <w:tcPr>
            <w:tcW w:w="1093"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bCs/>
                <w:sz w:val="26"/>
                <w:szCs w:val="26"/>
                <w:lang w:eastAsia="ru-RU"/>
              </w:rPr>
              <w:t>57,0</w:t>
            </w:r>
          </w:p>
        </w:tc>
        <w:tc>
          <w:tcPr>
            <w:tcW w:w="1320"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bCs/>
                <w:sz w:val="26"/>
                <w:szCs w:val="26"/>
                <w:lang w:eastAsia="ru-RU"/>
              </w:rPr>
            </w:pPr>
            <w:r w:rsidRPr="00057CB0">
              <w:rPr>
                <w:rFonts w:ascii="Times New Roman" w:eastAsia="Times New Roman" w:hAnsi="Times New Roman" w:cs="Times New Roman"/>
                <w:sz w:val="26"/>
                <w:szCs w:val="26"/>
                <w:lang w:eastAsia="ru-RU"/>
              </w:rPr>
              <w:t>–22</w:t>
            </w:r>
            <w:r w:rsidRPr="00057CB0">
              <w:rPr>
                <w:rFonts w:ascii="Times New Roman" w:eastAsia="Times New Roman" w:hAnsi="Times New Roman" w:cs="Times New Roman"/>
                <w:bCs/>
                <w:sz w:val="26"/>
                <w:szCs w:val="26"/>
                <w:lang w:eastAsia="ru-RU"/>
              </w:rPr>
              <w:t>,27%</w:t>
            </w:r>
          </w:p>
        </w:tc>
      </w:tr>
    </w:tbl>
    <w:p w:rsidR="00057CB0" w:rsidRPr="00057CB0" w:rsidRDefault="00057CB0" w:rsidP="00057CB0">
      <w:pPr>
        <w:spacing w:after="0" w:line="240" w:lineRule="auto"/>
        <w:jc w:val="center"/>
        <w:rPr>
          <w:rFonts w:ascii="Times New Roman" w:eastAsia="Times New Roman" w:hAnsi="Times New Roman" w:cs="Times New Roman"/>
          <w:bCs/>
          <w:sz w:val="28"/>
          <w:szCs w:val="28"/>
          <w:lang w:eastAsia="ru-RU"/>
        </w:rPr>
      </w:pPr>
    </w:p>
    <w:p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r w:rsidRPr="00057CB0">
        <w:rPr>
          <w:rFonts w:ascii="Times New Roman" w:eastAsia="Calibri" w:hAnsi="Times New Roman" w:cs="Times New Roman"/>
          <w:sz w:val="28"/>
          <w:szCs w:val="28"/>
        </w:rPr>
        <w:t>Не регистрировались случаи групповой и вспышечной инфекционной заболеваемости, а также случаи заболеваний, связанные с употреблением некачественной пищевой продукции производимой на предприятиях пищевой промышленности и объектах общественного питания и питьевой воды.</w:t>
      </w:r>
      <w:r w:rsidRPr="00057CB0">
        <w:rPr>
          <w:rFonts w:ascii="Times New Roman" w:eastAsia="Times New Roman" w:hAnsi="Times New Roman" w:cs="Times New Roman"/>
          <w:noProof/>
          <w:sz w:val="28"/>
          <w:szCs w:val="28"/>
          <w:lang w:eastAsia="ru-RU"/>
        </w:rPr>
        <w:t xml:space="preserve"> </w:t>
      </w:r>
    </w:p>
    <w:p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p>
    <w:p w:rsidR="00057CB0" w:rsidRPr="00057CB0" w:rsidRDefault="00057CB0" w:rsidP="00057CB0">
      <w:pPr>
        <w:spacing w:after="0" w:line="240" w:lineRule="auto"/>
        <w:jc w:val="center"/>
        <w:rPr>
          <w:rFonts w:ascii="Times New Roman" w:eastAsia="Calibri" w:hAnsi="Times New Roman" w:cs="Times New Roman"/>
          <w:bCs/>
          <w:sz w:val="28"/>
          <w:szCs w:val="28"/>
          <w:u w:val="single"/>
        </w:rPr>
      </w:pPr>
      <w:r w:rsidRPr="00057CB0">
        <w:rPr>
          <w:rFonts w:ascii="Times New Roman" w:eastAsia="Calibri" w:hAnsi="Times New Roman" w:cs="Times New Roman"/>
          <w:bCs/>
          <w:sz w:val="28"/>
          <w:szCs w:val="28"/>
          <w:u w:val="single"/>
        </w:rPr>
        <w:t>Сальмонеллёзные инфекции</w:t>
      </w:r>
    </w:p>
    <w:p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В 2021 году зарегистрирован 3 случая (2020г </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1 случай)  заболеваемости сальмонеллезными инфекциями.  К уровню 2015 года 31,4 на 100 тыс. населения, в 2021 г 19,5 на 100 тыс. населения (2020 г. – 6,7). Показатель заболеваемости за период 2015</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2021гг. снизился на 37,9%.</w:t>
      </w:r>
    </w:p>
    <w:p w:rsidR="00057CB0" w:rsidRPr="00057CB0" w:rsidRDefault="00057CB0" w:rsidP="00057CB0">
      <w:pPr>
        <w:tabs>
          <w:tab w:val="left" w:pos="9105"/>
        </w:tabs>
        <w:spacing w:after="120" w:line="240" w:lineRule="auto"/>
        <w:jc w:val="center"/>
        <w:rPr>
          <w:rFonts w:ascii="Times New Roman" w:eastAsia="Times New Roman" w:hAnsi="Times New Roman" w:cs="Times New Roman"/>
          <w:sz w:val="28"/>
          <w:szCs w:val="28"/>
          <w:u w:val="single"/>
          <w:lang w:eastAsia="ru-RU"/>
        </w:rPr>
      </w:pPr>
      <w:r w:rsidRPr="00057CB0">
        <w:rPr>
          <w:rFonts w:ascii="Times New Roman" w:eastAsia="Times New Roman" w:hAnsi="Times New Roman" w:cs="Times New Roman"/>
          <w:sz w:val="28"/>
          <w:szCs w:val="28"/>
          <w:u w:val="single"/>
          <w:lang w:eastAsia="ru-RU"/>
        </w:rPr>
        <w:t>Вирусные гепатиты</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Вирусный гепатит А не регистрируется с 2003 года.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sz w:val="28"/>
          <w:szCs w:val="28"/>
        </w:rPr>
        <w:t>Острых форм вирусного гепатита В и С в период 2015</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 xml:space="preserve">2021 не регистрировались. </w:t>
      </w:r>
      <w:r w:rsidRPr="00057CB0">
        <w:rPr>
          <w:rFonts w:ascii="Times New Roman" w:eastAsia="Times New Roman" w:hAnsi="Times New Roman" w:cs="Times New Roman"/>
          <w:sz w:val="28"/>
          <w:szCs w:val="28"/>
          <w:lang w:eastAsia="ru-RU"/>
        </w:rPr>
        <w:t xml:space="preserve">За 2021 год случаев  заболевания парентеральным вирусным гепатитом (далее – ПВГ) не зарегистрировано. </w:t>
      </w:r>
    </w:p>
    <w:p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r w:rsidRPr="00057CB0">
        <w:rPr>
          <w:rFonts w:ascii="Times New Roman" w:eastAsia="Times New Roman" w:hAnsi="Times New Roman" w:cs="Times New Roman"/>
          <w:noProof/>
          <w:sz w:val="28"/>
          <w:szCs w:val="28"/>
          <w:lang w:eastAsia="ru-RU"/>
        </w:rPr>
        <w:t xml:space="preserve">За 2021 год показатель заболеваемости ХПВГ в Лиозненском районе составил 0 случаев на 100 тыс. населения и уменьшился по отношению к значению прошлого года за аналогичный период на 100,0% (2020 год – 13,4 случая на 100 тыс. населения). </w:t>
      </w:r>
    </w:p>
    <w:p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lastRenderedPageBreak/>
        <w:t>В 2021 году зарегистрирован 1 случай хронического вирусного гепатита В, показатель заболеваемости хроническим вирусным гепатитом В составил 6,51 на 100 тыс.</w:t>
      </w:r>
      <w:r w:rsidR="000C68A2">
        <w:rPr>
          <w:rFonts w:ascii="Times New Roman" w:eastAsia="Calibri" w:hAnsi="Times New Roman" w:cs="Times New Roman"/>
          <w:sz w:val="28"/>
          <w:szCs w:val="28"/>
        </w:rPr>
        <w:t xml:space="preserve"> </w:t>
      </w:r>
      <w:r w:rsidRPr="00057CB0">
        <w:rPr>
          <w:rFonts w:ascii="Times New Roman" w:eastAsia="Calibri" w:hAnsi="Times New Roman" w:cs="Times New Roman"/>
          <w:sz w:val="28"/>
          <w:szCs w:val="28"/>
        </w:rPr>
        <w:t>населения. В 2020 году вирусный гепатит В составил 6,7 на 100 тыс.населения.</w:t>
      </w:r>
    </w:p>
    <w:p w:rsidR="00057CB0" w:rsidRPr="00057CB0" w:rsidRDefault="00057CB0" w:rsidP="00057CB0">
      <w:pPr>
        <w:spacing w:after="0" w:line="240" w:lineRule="auto"/>
        <w:ind w:firstLine="708"/>
        <w:jc w:val="both"/>
        <w:rPr>
          <w:rFonts w:ascii="Times New Roman" w:eastAsia="Times New Roman" w:hAnsi="Times New Roman" w:cs="Times New Roman"/>
          <w:noProof/>
          <w:sz w:val="28"/>
          <w:szCs w:val="28"/>
          <w:lang w:eastAsia="ru-RU"/>
        </w:rPr>
      </w:pPr>
      <w:r w:rsidRPr="00057CB0">
        <w:rPr>
          <w:rFonts w:ascii="Times New Roman" w:eastAsia="Times New Roman" w:hAnsi="Times New Roman" w:cs="Times New Roman"/>
          <w:noProof/>
          <w:sz w:val="28"/>
          <w:szCs w:val="28"/>
          <w:lang w:eastAsia="ru-RU"/>
        </w:rPr>
        <w:t>В 2021 зарегистрировано 2 случая носительства возбудителя гепатитов (гепатит В–1, гепатит С–1). В 2020 году 2 случая носительства.</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100% случаев ХПВГ регистрировались у взрослого населения. Случаев ХПВГ, связанных с оказанием медицинской помощи, за истекший период 2020 года не установлено. Случаев смерти не зарегистрировано.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Все контактные лица охвачены лабораторными обследованиями.</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cs="Times New Roman"/>
          <w:bCs/>
          <w:sz w:val="28"/>
          <w:szCs w:val="28"/>
          <w:u w:val="single"/>
          <w:lang w:eastAsia="ru-RU"/>
        </w:rPr>
      </w:pPr>
      <w:r w:rsidRPr="00057CB0">
        <w:rPr>
          <w:rFonts w:ascii="Times New Roman" w:eastAsia="Times New Roman" w:hAnsi="Times New Roman" w:cs="Times New Roman"/>
          <w:bCs/>
          <w:sz w:val="28"/>
          <w:szCs w:val="28"/>
          <w:u w:val="single"/>
          <w:lang w:eastAsia="ru-RU"/>
        </w:rPr>
        <w:t xml:space="preserve">Паразитарные, заразные кожные, венерические и природно </w:t>
      </w:r>
      <w:r w:rsidRPr="00057CB0">
        <w:rPr>
          <w:rFonts w:ascii="Times New Roman" w:eastAsia="Times New Roman" w:hAnsi="Times New Roman" w:cs="Times New Roman"/>
          <w:sz w:val="24"/>
          <w:szCs w:val="24"/>
          <w:lang w:eastAsia="ru-RU"/>
        </w:rPr>
        <w:t xml:space="preserve">– </w:t>
      </w:r>
      <w:r w:rsidRPr="00057CB0">
        <w:rPr>
          <w:rFonts w:ascii="Times New Roman" w:eastAsia="Times New Roman" w:hAnsi="Times New Roman" w:cs="Times New Roman"/>
          <w:bCs/>
          <w:sz w:val="28"/>
          <w:szCs w:val="28"/>
          <w:u w:val="single"/>
          <w:lang w:eastAsia="ru-RU"/>
        </w:rPr>
        <w:t>очаговая заболеваемость, инфекции, связанные с оказанием медицинской помощи</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i/>
          <w:iCs/>
          <w:sz w:val="28"/>
          <w:szCs w:val="28"/>
          <w:lang w:eastAsia="ru-RU"/>
        </w:rPr>
        <w:t>Заболеваемость энтеробиозом</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имеет тенденцию к снижению и с 2015г. с 61,8 на 100 тыс. населения до 32,56 (6,7 к уровню 2020г). Отмечается рост показателя в 2021 году по отношению к 2020 году в 4,8 раза.</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bCs/>
          <w:i/>
          <w:iCs/>
          <w:sz w:val="28"/>
          <w:szCs w:val="28"/>
          <w:lang w:eastAsia="ru-RU"/>
        </w:rPr>
        <w:t>Пораженность аскаридозом</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sz w:val="28"/>
          <w:szCs w:val="28"/>
          <w:lang w:eastAsia="ru-RU"/>
        </w:rPr>
        <w:t xml:space="preserve">имеет тенденцию к снижению и с 2015г. с 12,6 на 100 тыс. населения до 6,5 к уровню 2021г. 1 случай на 100 тыс. населения (2020год </w:t>
      </w:r>
      <w:r w:rsidRPr="00057CB0">
        <w:rPr>
          <w:rFonts w:ascii="Times New Roman" w:eastAsia="Times New Roman" w:hAnsi="Times New Roman" w:cs="Times New Roman"/>
          <w:sz w:val="24"/>
          <w:szCs w:val="24"/>
          <w:lang w:eastAsia="ru-RU"/>
        </w:rPr>
        <w:t xml:space="preserve">– </w:t>
      </w:r>
      <w:r w:rsidRPr="00057CB0">
        <w:rPr>
          <w:rFonts w:ascii="Times New Roman" w:eastAsia="Times New Roman" w:hAnsi="Times New Roman" w:cs="Times New Roman"/>
          <w:sz w:val="28"/>
          <w:szCs w:val="28"/>
          <w:lang w:eastAsia="ru-RU"/>
        </w:rPr>
        <w:t>0); не регистрируется с 2016 г. по 2018 г. (в 2019 г., удельный вес 6,67).</w:t>
      </w:r>
    </w:p>
    <w:p w:rsidR="00057CB0" w:rsidRPr="00057CB0" w:rsidRDefault="00057CB0" w:rsidP="00057CB0">
      <w:pPr>
        <w:spacing w:after="0" w:line="240" w:lineRule="auto"/>
        <w:ind w:firstLine="708"/>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i/>
          <w:iCs/>
          <w:sz w:val="28"/>
          <w:szCs w:val="28"/>
          <w:lang w:eastAsia="ru-RU"/>
        </w:rPr>
        <w:t>Заболеваемости трихоцефалезом</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bCs/>
          <w:sz w:val="28"/>
          <w:szCs w:val="28"/>
          <w:lang w:eastAsia="ru-RU"/>
        </w:rPr>
        <w:t>не регистрируется с 2016 года.</w:t>
      </w:r>
    </w:p>
    <w:p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Отмечается снижение заболеваемости: </w:t>
      </w:r>
      <w:r w:rsidRPr="00057CB0">
        <w:rPr>
          <w:rFonts w:ascii="Times New Roman" w:eastAsia="Times New Roman" w:hAnsi="Times New Roman" w:cs="Times New Roman"/>
          <w:i/>
          <w:iCs/>
          <w:sz w:val="28"/>
          <w:szCs w:val="28"/>
          <w:lang w:eastAsia="ru-RU"/>
        </w:rPr>
        <w:t>чесоткой</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bCs/>
          <w:sz w:val="28"/>
          <w:szCs w:val="28"/>
          <w:lang w:eastAsia="ru-RU"/>
        </w:rPr>
        <w:t>с 2014 г. (65,6 на 100 тыс. населения) до 19,5 (6,7 в 2020 году); рост к уровню 2020 г. в 2,9 раза (3 случая).</w:t>
      </w:r>
    </w:p>
    <w:p w:rsidR="00057CB0" w:rsidRPr="00057CB0" w:rsidRDefault="00057CB0" w:rsidP="00057CB0">
      <w:pPr>
        <w:spacing w:after="0" w:line="240" w:lineRule="auto"/>
        <w:ind w:firstLine="708"/>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 снижение заболеваемости </w:t>
      </w:r>
      <w:r w:rsidRPr="00057CB0">
        <w:rPr>
          <w:rFonts w:ascii="Times New Roman" w:eastAsia="Times New Roman" w:hAnsi="Times New Roman" w:cs="Times New Roman"/>
          <w:i/>
          <w:iCs/>
          <w:sz w:val="28"/>
          <w:szCs w:val="28"/>
          <w:lang w:eastAsia="ru-RU"/>
        </w:rPr>
        <w:t>микроспорией</w:t>
      </w:r>
      <w:r w:rsidRPr="00057CB0">
        <w:rPr>
          <w:rFonts w:ascii="Times New Roman" w:eastAsia="Times New Roman" w:hAnsi="Times New Roman" w:cs="Times New Roman"/>
          <w:bCs/>
          <w:sz w:val="28"/>
          <w:szCs w:val="28"/>
          <w:lang w:eastAsia="ru-RU"/>
        </w:rPr>
        <w:t xml:space="preserve"> с 2014 г. на  66,7% (с 55,62 на 100 тыс. населения) до 19,5  (3 случая),  ( 2020 г. – 0  случаев).</w:t>
      </w:r>
    </w:p>
    <w:p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 xml:space="preserve">На территории района в период 2017-2018 и 2020-2021 годах выявлено по  1 случаю </w:t>
      </w:r>
      <w:r w:rsidRPr="00057CB0">
        <w:rPr>
          <w:rFonts w:ascii="Times New Roman" w:eastAsia="Times New Roman" w:hAnsi="Times New Roman" w:cs="Times New Roman"/>
          <w:i/>
          <w:iCs/>
          <w:sz w:val="28"/>
          <w:szCs w:val="28"/>
          <w:lang w:eastAsia="ru-RU"/>
        </w:rPr>
        <w:t>сифилиса</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bCs/>
          <w:sz w:val="28"/>
          <w:szCs w:val="28"/>
          <w:lang w:eastAsia="ru-RU"/>
        </w:rPr>
        <w:t>(2019– 0 случаев).Гонореи в 2019 году зарегистрировано 8 случаев (53,1 на 100 тыс. населения), в 2019–2020 гг. случаи гонореи не регистрировались. В 2021году зарегистрирован 1 случай гонореи (6,5 на 100 тыс. населения).</w:t>
      </w:r>
    </w:p>
    <w:p w:rsidR="00057CB0" w:rsidRPr="00057CB0" w:rsidRDefault="00057CB0" w:rsidP="00057CB0">
      <w:pPr>
        <w:spacing w:after="0" w:line="240" w:lineRule="auto"/>
        <w:rPr>
          <w:rFonts w:ascii="Times New Roman" w:eastAsia="Times New Roman" w:hAnsi="Times New Roman" w:cs="Times New Roman"/>
          <w:bCs/>
          <w:sz w:val="28"/>
          <w:szCs w:val="28"/>
          <w:lang w:eastAsia="ru-RU"/>
        </w:rPr>
      </w:pPr>
    </w:p>
    <w:p w:rsidR="00057CB0" w:rsidRPr="00057CB0" w:rsidRDefault="00057CB0" w:rsidP="00057CB0">
      <w:pPr>
        <w:widowControl w:val="0"/>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4.2. Эпидемиологический прогноз</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рамках проведения эпидемиологического анализа инфекционной заболеваемости на территории Лиозненского района в 2020 году с целью оценки развития эпидемиологической ситуации на административной территории были рассчитаны прогнозные показатели заболеваемости на 2021 год.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lastRenderedPageBreak/>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Таким образом, если не произойдет существенных изменений в ходе эпидемического процесса, то в 2022 году ожидаются следующие показатели заболеваемости: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суммой ОКИ – в пределах 58,69+/–2,20 на 100 т.н. (показатель заболеваемости в 2021 году – 57,0 (2020г–40,4 на 100 т.н., республиканский – 71,68 на 100 т.н.); имеет место стабильная тенденция заболеваемости со средним темпом прироста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острыми кишечными инфекциями с установленным возбудителем – в пределах 37,16 +/– 1,75 на 100 т.н. (показатель заболеваемости в 2021 году – 38,03 (2020г– 20,85 на 100 т.н., республиканский – 51,95 на 100 т.н.); имеет место стабильная тенденция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ротавирусной инфекцией – в пределах 7,53 +/– 0,79 на 100 т.н. (показатель заболеваемости в 2021 году – 12,67 (2020г–13,9 на 100 т.н., республиканский – 22,58 на 100 т.н.); имеет место умеренная тенденция к росту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острыми кишечными инфекциями с неустановленным возбудителем – в пределах 21,13 +/–1,32 на 100 т.н. (показатель заболеваемости в 2021 году– 19,01 (2020г–20,85 на 100 т.н., республиканский – 19,55 на 100 т.н.); имеет место стабильная тенденция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сальмонеллезом – в пределах 37,72 +/–1,77 на 100 т.н., показатель заболеваемости в 2021году 19,01 (2020 году – 6,95 на 100 т.н., республиканский – 26,85 на 100 т.н.); имеет место стабильная тенденция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энтеровирусной инфекцией – в пределах 2,68 +/– 0,47 на 100 т.н.</w:t>
      </w:r>
      <w:r w:rsidRPr="00057CB0">
        <w:rPr>
          <w:rFonts w:ascii="Times New Roman" w:eastAsia="Times New Roman" w:hAnsi="Times New Roman" w:cs="Times New Roman"/>
          <w:i/>
          <w:iCs/>
          <w:sz w:val="28"/>
          <w:szCs w:val="28"/>
          <w:lang w:eastAsia="ru-RU"/>
        </w:rPr>
        <w:t xml:space="preserve"> </w:t>
      </w:r>
      <w:r w:rsidRPr="00057CB0">
        <w:rPr>
          <w:rFonts w:ascii="Times New Roman" w:eastAsia="Times New Roman" w:hAnsi="Times New Roman" w:cs="Times New Roman"/>
          <w:sz w:val="28"/>
          <w:szCs w:val="28"/>
          <w:lang w:eastAsia="ru-RU"/>
        </w:rPr>
        <w:t>(показатель заболеваемости в 2020–2021 гг. – 0 на 100 т.н.,</w:t>
      </w:r>
      <w:r w:rsidRPr="00057CB0">
        <w:rPr>
          <w:rFonts w:ascii="Times New Roman" w:eastAsia="Times New Roman" w:hAnsi="Times New Roman" w:cs="Times New Roman"/>
          <w:i/>
          <w:iCs/>
          <w:sz w:val="28"/>
          <w:szCs w:val="28"/>
          <w:lang w:eastAsia="ru-RU"/>
        </w:rPr>
        <w:t xml:space="preserve"> </w:t>
      </w:r>
      <w:r w:rsidRPr="00057CB0">
        <w:rPr>
          <w:rFonts w:ascii="Times New Roman" w:eastAsia="Times New Roman" w:hAnsi="Times New Roman" w:cs="Times New Roman"/>
          <w:sz w:val="28"/>
          <w:szCs w:val="28"/>
          <w:lang w:eastAsia="ru-RU"/>
        </w:rPr>
        <w:t>республиканский – 3,58 на 100 т.н.); имеет место выраженная тенденция к росту заболеваемости со средним темпом прироста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активным туберкулезом – в пределах 5,79 +/–0,69 на 100 т.н., показатель заболеваемости в 2021 году– 32,56 (2020 году – 0 на 100 т.н., республиканский – 12,34 на 100 т.н.); имеет место выраженная тенденция к снижению заболеваемости со средним темпом прироста – 0%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ветряной оспой – в пределах 434,60 +/– 5,98 на 100 т.н., показатель заболеваемости в 2021 году –690,87 (2020 году – 76,4 на 100 т.н., республиканский – 523,88 на 100 т.н.); имеет место стабильная тенденция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скарлатиной – в пределах 7,48 +/–0,79 на 100 т.н., показатель заболеваемости в 2021 году –0 (2020 году – 6,95 на 100 т.н., республиканский – 6,15 на 100 т.н.); имеет место выраженная тенденция к снижению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место выраженная тенденция к снижению заболеваемости со средним темпом прироста –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впервые выявленным хроническим вирусным гепатитом В – в пределах 2,75 +/– 0,48 на 100 т.н., в 2021 году показатель заболеваемости в 2021 году 0  (показатель заболеваемости в 2020 году – 6,95 на 100 т.н., республиканский – 4,17 на 100 т.н.); имеет место выраженная тенденция к росту заболеваемости со средним темпом прироста  % за 8 лет наблюдения;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впервые выявленным хроническим вирусным гепатитом С – в пределах 10,93 +/– 0,95 на 100 т.н. показатель заболеваемости в 2021 году 0 (показатель заболеваемости в 2020 году – 6,95 на 100 т.н., республиканский – 15,13 на 100 т.н.); имеет место умеренная тенденция к росту заболеваемости со средним темпом прироста  % за 8 лет наблюдения.</w:t>
      </w:r>
    </w:p>
    <w:p w:rsidR="00057CB0" w:rsidRPr="00057CB0" w:rsidRDefault="00057CB0" w:rsidP="00057CB0">
      <w:pPr>
        <w:spacing w:after="0" w:line="240" w:lineRule="auto"/>
        <w:jc w:val="center"/>
        <w:rPr>
          <w:rFonts w:ascii="Times New Roman" w:eastAsia="Times New Roman" w:hAnsi="Times New Roman" w:cs="Times New Roman"/>
          <w:b/>
          <w:sz w:val="28"/>
          <w:szCs w:val="28"/>
          <w:highlight w:val="yellow"/>
          <w:lang w:eastAsia="ru-RU"/>
        </w:rPr>
      </w:pPr>
      <w:r w:rsidRPr="00057CB0">
        <w:rPr>
          <w:rFonts w:ascii="Times New Roman" w:eastAsia="Times New Roman" w:hAnsi="Times New Roman" w:cs="Times New Roman"/>
          <w:b/>
          <w:sz w:val="28"/>
          <w:szCs w:val="28"/>
          <w:highlight w:val="yellow"/>
          <w:lang w:eastAsia="ru-RU"/>
        </w:rPr>
        <w:t xml:space="preserve"> </w:t>
      </w:r>
    </w:p>
    <w:p w:rsidR="00057CB0" w:rsidRPr="00057CB0" w:rsidRDefault="00057CB0" w:rsidP="00057CB0">
      <w:pPr>
        <w:spacing w:after="0" w:line="240" w:lineRule="auto"/>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4.3 Проблемный анализ направленности профилактических мероприятий по обеспечению санитарно-эпидемиологического благополучия населения</w:t>
      </w:r>
    </w:p>
    <w:p w:rsidR="00057CB0" w:rsidRPr="00057CB0" w:rsidRDefault="00057CB0" w:rsidP="004F2D34">
      <w:pPr>
        <w:spacing w:after="0" w:line="240" w:lineRule="auto"/>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Таблица 1</w:t>
      </w:r>
      <w:r w:rsidR="005C7998">
        <w:rPr>
          <w:rFonts w:ascii="Times New Roman" w:eastAsia="Times New Roman" w:hAnsi="Times New Roman" w:cs="Times New Roman"/>
          <w:sz w:val="28"/>
          <w:szCs w:val="28"/>
          <w:lang w:eastAsia="ru-RU"/>
        </w:rPr>
        <w:t>8</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35"/>
        <w:gridCol w:w="5954"/>
        <w:gridCol w:w="5103"/>
      </w:tblGrid>
      <w:tr w:rsidR="00057CB0" w:rsidRPr="00057CB0" w:rsidTr="00363F60">
        <w:tc>
          <w:tcPr>
            <w:tcW w:w="0" w:type="auto"/>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w:t>
            </w:r>
          </w:p>
        </w:tc>
        <w:tc>
          <w:tcPr>
            <w:tcW w:w="3735"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Проблемные аспекты</w:t>
            </w:r>
          </w:p>
        </w:tc>
        <w:tc>
          <w:tcPr>
            <w:tcW w:w="5954"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Причина</w:t>
            </w:r>
          </w:p>
        </w:tc>
        <w:tc>
          <w:tcPr>
            <w:tcW w:w="5103" w:type="dxa"/>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Мероприятия</w:t>
            </w:r>
          </w:p>
        </w:tc>
      </w:tr>
      <w:tr w:rsidR="00057CB0" w:rsidRPr="00057CB0" w:rsidTr="00363F60">
        <w:tc>
          <w:tcPr>
            <w:tcW w:w="0" w:type="auto"/>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1</w:t>
            </w:r>
          </w:p>
        </w:tc>
        <w:tc>
          <w:tcPr>
            <w:tcW w:w="3735"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Обеспечение охвата профилактическими прививками против гриппа в количестве не менее 40%, в том числе за счет средств предприятий, организаций и личных средств граждан.</w:t>
            </w:r>
          </w:p>
        </w:tc>
        <w:tc>
          <w:tcPr>
            <w:tcW w:w="5954"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1.Одномоментное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 xml:space="preserve">-19; </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2.Различное экономическое состояние предприятий (организаций);</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3.В связи с выплатами по ВУТ работникам из фонда социальной защиты у руководства предприятий (организаций) не высокая экономическая мотивация по организации профилактики гриппа и ОРИ</w:t>
            </w:r>
          </w:p>
        </w:tc>
        <w:tc>
          <w:tcPr>
            <w:tcW w:w="5103"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1.Обеспечить поставку вакцины и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до октября 2022;</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2. Увеличить долю лиц прививаемых за счет бюджетных средств;</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3.Продолжить широкую информационно разъяснительную работа по профилактике гриппа и ОРИ;</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4.Повысить заинтересованность у руководителей предприятий (организаций) по вопросам профилактики ВУТ за счет профилактических мероприятий, </w:t>
            </w:r>
            <w:r w:rsidRPr="00057CB0">
              <w:rPr>
                <w:rFonts w:ascii="Times New Roman" w:eastAsia="Times New Roman" w:hAnsi="Times New Roman" w:cs="Times New Roman"/>
                <w:sz w:val="26"/>
                <w:szCs w:val="26"/>
                <w:lang w:eastAsia="ru-RU"/>
              </w:rPr>
              <w:lastRenderedPageBreak/>
              <w:t xml:space="preserve">направленных на снижения заболеваемости гриппа и ОРИ </w:t>
            </w:r>
          </w:p>
        </w:tc>
      </w:tr>
      <w:tr w:rsidR="00057CB0" w:rsidRPr="00057CB0" w:rsidTr="00363F60">
        <w:tc>
          <w:tcPr>
            <w:tcW w:w="0" w:type="auto"/>
            <w:shd w:val="clear" w:color="auto" w:fill="auto"/>
          </w:tcPr>
          <w:p w:rsidR="00057CB0" w:rsidRPr="00057CB0" w:rsidRDefault="00057CB0" w:rsidP="00057CB0">
            <w:pPr>
              <w:spacing w:after="0" w:line="240" w:lineRule="auto"/>
              <w:jc w:val="center"/>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lastRenderedPageBreak/>
              <w:t>2</w:t>
            </w:r>
          </w:p>
        </w:tc>
        <w:tc>
          <w:tcPr>
            <w:tcW w:w="3735"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Обеспечение охвата населения вакцинацией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60% населения</w:t>
            </w:r>
          </w:p>
        </w:tc>
        <w:tc>
          <w:tcPr>
            <w:tcW w:w="5954"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1.Отсутствие вакцины для детского населения; </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2.Отсутствие достоверных данных об эффективности вакцинации имеющимися вакцинами в долгосрочной перспективе (более 1 года); </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3.Недоверие населения к новым разработанным вакцинам;</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4.Недостаточное количество поставляемой вакцины для проведения массовой вакцинации. Удлинение сроков приводит к наслоению вакцинации населения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на вакцинацию против гриппа</w:t>
            </w:r>
          </w:p>
        </w:tc>
        <w:tc>
          <w:tcPr>
            <w:tcW w:w="5103" w:type="dxa"/>
            <w:shd w:val="clear" w:color="auto" w:fill="auto"/>
          </w:tcPr>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1.Обеспечить поставку вакцины и проведение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до октября 2022;</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 xml:space="preserve">2.Внесение изменений в законодательство: ограничения для лиц, отказавшихся от вакцинации против инфекции </w:t>
            </w:r>
            <w:r w:rsidRPr="00057CB0">
              <w:rPr>
                <w:rFonts w:ascii="Times New Roman" w:eastAsia="Times New Roman" w:hAnsi="Times New Roman" w:cs="Times New Roman"/>
                <w:sz w:val="26"/>
                <w:szCs w:val="26"/>
                <w:lang w:val="en-US" w:eastAsia="ru-RU"/>
              </w:rPr>
              <w:t>COVID</w:t>
            </w:r>
            <w:r w:rsidRPr="00057CB0">
              <w:rPr>
                <w:rFonts w:ascii="Times New Roman" w:eastAsia="Times New Roman" w:hAnsi="Times New Roman" w:cs="Times New Roman"/>
                <w:sz w:val="26"/>
                <w:szCs w:val="26"/>
                <w:lang w:eastAsia="ru-RU"/>
              </w:rPr>
              <w:t>-19, в посещении общественных мест, допуска в организованные коллективы и др.</w:t>
            </w:r>
          </w:p>
          <w:p w:rsidR="00057CB0" w:rsidRPr="00057CB0" w:rsidRDefault="00057CB0" w:rsidP="00057CB0">
            <w:pPr>
              <w:spacing w:after="0" w:line="240" w:lineRule="auto"/>
              <w:jc w:val="both"/>
              <w:rPr>
                <w:rFonts w:ascii="Times New Roman" w:eastAsia="Times New Roman" w:hAnsi="Times New Roman" w:cs="Times New Roman"/>
                <w:sz w:val="26"/>
                <w:szCs w:val="26"/>
                <w:lang w:eastAsia="ru-RU"/>
              </w:rPr>
            </w:pPr>
            <w:r w:rsidRPr="00057CB0">
              <w:rPr>
                <w:rFonts w:ascii="Times New Roman" w:eastAsia="Times New Roman" w:hAnsi="Times New Roman" w:cs="Times New Roman"/>
                <w:sz w:val="26"/>
                <w:szCs w:val="26"/>
                <w:lang w:eastAsia="ru-RU"/>
              </w:rPr>
              <w:t>3.Продолжить широкую информационно-разъяснительную работу по профилактике гриппа и ОРИ</w:t>
            </w:r>
          </w:p>
        </w:tc>
      </w:tr>
    </w:tbl>
    <w:p w:rsidR="00057CB0" w:rsidRPr="00057CB0" w:rsidRDefault="00057CB0" w:rsidP="00057CB0">
      <w:pPr>
        <w:widowControl w:val="0"/>
        <w:autoSpaceDE w:val="0"/>
        <w:autoSpaceDN w:val="0"/>
        <w:spacing w:before="64" w:after="0" w:line="240" w:lineRule="auto"/>
        <w:ind w:right="-142"/>
        <w:jc w:val="center"/>
        <w:rPr>
          <w:rFonts w:ascii="Times New Roman" w:eastAsia="Calibri" w:hAnsi="Times New Roman" w:cs="Times New Roman"/>
          <w:b/>
          <w:sz w:val="28"/>
          <w:szCs w:val="28"/>
        </w:rPr>
      </w:pPr>
    </w:p>
    <w:p w:rsidR="00057CB0" w:rsidRPr="00057CB0" w:rsidRDefault="00057CB0" w:rsidP="00057CB0">
      <w:pPr>
        <w:widowControl w:val="0"/>
        <w:autoSpaceDE w:val="0"/>
        <w:autoSpaceDN w:val="0"/>
        <w:spacing w:before="64" w:after="0" w:line="240" w:lineRule="auto"/>
        <w:ind w:right="-142"/>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lang w:val="en-US"/>
        </w:rPr>
        <w:t>V</w:t>
      </w:r>
      <w:r w:rsidRPr="00057CB0">
        <w:rPr>
          <w:rFonts w:ascii="Times New Roman" w:eastAsia="Calibri" w:hAnsi="Times New Roman" w:cs="Times New Roman"/>
          <w:b/>
          <w:sz w:val="28"/>
          <w:szCs w:val="28"/>
        </w:rPr>
        <w:t>. ФОРМИРОВАНИЕ ЗДОРОВОГО ОБРАЗА ЖИЗНИ</w:t>
      </w:r>
      <w:r w:rsidRPr="00057CB0">
        <w:rPr>
          <w:rFonts w:ascii="Times New Roman" w:eastAsia="Calibri" w:hAnsi="Times New Roman" w:cs="Times New Roman"/>
          <w:b/>
          <w:spacing w:val="-8"/>
          <w:sz w:val="28"/>
          <w:szCs w:val="28"/>
        </w:rPr>
        <w:t xml:space="preserve"> </w:t>
      </w:r>
      <w:r w:rsidRPr="00057CB0">
        <w:rPr>
          <w:rFonts w:ascii="Times New Roman" w:eastAsia="Calibri" w:hAnsi="Times New Roman" w:cs="Times New Roman"/>
          <w:b/>
          <w:sz w:val="28"/>
          <w:szCs w:val="28"/>
        </w:rPr>
        <w:t>НАСЕЛЕНИЯ</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 целью повышения качества проводимой с населением информационной работы по сохранению и укреплению здоровья, профилактике заболеваний регулярно проводятся образовательные семинары с медицинскими работниками, педагогами, пищевой промышленности, жилищно–коммунального хозяйства и др. В 2021 году по вопросам здорового образа жизни (далее – ЗОЖ), профилактики зависимостей, инфекционных и НИЗ проведены 5 семинаров, в которых приняли участие 162 человека.</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Особенное внимание было уделено вопросу повышения роли средств массовой информации (далее – СМИ) в профилактической работе, поскольку  в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Специалистами районного центра гигиены и эпидемиологии опубликовано 36 статей в районной газете «Сцяг перамоги».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Активно используются Интернет</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 xml:space="preserve">ресурсы: сайт Лиозненского районного исполнительного комитета. </w:t>
      </w:r>
      <w:r w:rsidRPr="00057CB0">
        <w:rPr>
          <w:rFonts w:ascii="Times New Roman" w:eastAsia="Times New Roman" w:hAnsi="Times New Roman" w:cs="Times New Roman"/>
          <w:spacing w:val="-4"/>
          <w:sz w:val="28"/>
          <w:szCs w:val="28"/>
          <w:lang w:eastAsia="ru-RU"/>
        </w:rPr>
        <w:t xml:space="preserve">Всего </w:t>
      </w:r>
      <w:r w:rsidRPr="00057CB0">
        <w:rPr>
          <w:rFonts w:ascii="Times New Roman" w:eastAsia="Times New Roman" w:hAnsi="Times New Roman" w:cs="Times New Roman"/>
          <w:sz w:val="28"/>
          <w:szCs w:val="28"/>
          <w:lang w:eastAsia="ru-RU"/>
        </w:rPr>
        <w:t>на интернет</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 xml:space="preserve">сайтах размещено 72 информации. </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В 2021 году ГУ «Лиозненский райЦГЭ» </w:t>
      </w:r>
      <w:r w:rsidRPr="00057CB0">
        <w:rPr>
          <w:rFonts w:ascii="Times New Roman" w:eastAsia="Times New Roman" w:hAnsi="Times New Roman" w:cs="Times New Roman"/>
          <w:sz w:val="28"/>
          <w:szCs w:val="28"/>
          <w:lang w:eastAsia="ru-RU"/>
        </w:rPr>
        <w:lastRenderedPageBreak/>
        <w:t>разработано, издано и переиздано 44 наименования информационно–образовательных материалов (листовки, буклеты, памятки, плакаты и др.), общим тиражом 25250 экземпляров.</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При поддержке органов исполнительной власти проведены: </w:t>
      </w:r>
      <w:r w:rsidRPr="00057CB0">
        <w:rPr>
          <w:rFonts w:ascii="Times New Roman" w:eastAsia="Times New Roman" w:hAnsi="Times New Roman" w:cs="Times New Roman"/>
          <w:iCs/>
          <w:sz w:val="28"/>
          <w:szCs w:val="28"/>
          <w:lang w:eastAsia="ru-RU"/>
        </w:rPr>
        <w:t xml:space="preserve">республиканские акции: </w:t>
      </w:r>
      <w:r w:rsidRPr="00057CB0">
        <w:rPr>
          <w:rFonts w:ascii="Times New Roman" w:eastAsia="Times New Roman" w:hAnsi="Times New Roman" w:cs="Times New Roman"/>
          <w:sz w:val="28"/>
          <w:szCs w:val="28"/>
          <w:lang w:eastAsia="ru-RU"/>
        </w:rPr>
        <w:t xml:space="preserve">«Здоровый я – здоровая страна!», </w:t>
      </w:r>
      <w:r w:rsidRPr="00057CB0">
        <w:rPr>
          <w:rFonts w:ascii="Times New Roman" w:eastAsia="Times New Roman" w:hAnsi="Times New Roman" w:cs="Times New Roman"/>
          <w:iCs/>
          <w:sz w:val="28"/>
          <w:szCs w:val="28"/>
          <w:lang w:eastAsia="ru-RU"/>
        </w:rPr>
        <w:t>«Европейская неделя иммунизации», антитабачная информационно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iCs/>
          <w:sz w:val="28"/>
          <w:szCs w:val="28"/>
          <w:lang w:eastAsia="ru-RU"/>
        </w:rPr>
        <w:t>образовательная акция «Беларусь против табака»,</w:t>
      </w:r>
      <w:r w:rsidRPr="00057CB0">
        <w:rPr>
          <w:rFonts w:ascii="Times New Roman" w:eastAsia="Times New Roman" w:hAnsi="Times New Roman" w:cs="Times New Roman"/>
          <w:sz w:val="28"/>
          <w:szCs w:val="28"/>
          <w:lang w:eastAsia="ru-RU"/>
        </w:rPr>
        <w:t xml:space="preserve"> «Контролируем давление – продлеваем жизнь»,  к Всемирному дню борьбы со СПИД «Знай свой статус»; </w:t>
      </w:r>
      <w:r w:rsidRPr="00057CB0">
        <w:rPr>
          <w:rFonts w:ascii="Times New Roman" w:eastAsia="Times New Roman" w:hAnsi="Times New Roman" w:cs="Times New Roman"/>
          <w:iCs/>
          <w:sz w:val="28"/>
          <w:szCs w:val="28"/>
          <w:lang w:eastAsia="ru-RU"/>
        </w:rPr>
        <w:t>областные акции: «Азбука здоровья», «Дом  без насилия» и др. Всего проведено 18 широкомасштабных мероприятий с участием 1446 жителей района.</w:t>
      </w:r>
    </w:p>
    <w:p w:rsidR="00057CB0" w:rsidRPr="00057CB0" w:rsidRDefault="00057CB0" w:rsidP="00057CB0">
      <w:pPr>
        <w:widowControl w:val="0"/>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Широко практикуется консультативная помощь населению по аспектам ЗОЖ, как в ходе групповых, индивидуальных консультаций, так и по «горячим» и «прямым»  телефонным линиям в 2021 году всего проведено 542 консультации.</w:t>
      </w:r>
    </w:p>
    <w:p w:rsidR="00057CB0" w:rsidRPr="00057CB0" w:rsidRDefault="00057CB0" w:rsidP="00057CB0">
      <w:pPr>
        <w:widowControl w:val="0"/>
        <w:tabs>
          <w:tab w:val="left" w:pos="3261"/>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Для повышения информированности населения по вопросам здоровьесберегающего поведения все шире используется социальная реклама. Видеоролики по вопросам ЗОЖ транслируются в учреждениях образования, автовокзале на плазменном экране.</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По различным тематикам ЗОЖ издано и переиздано 44 наименования информационно–образовательных материалов общим тиражом 25250 экземпляров. </w:t>
      </w:r>
    </w:p>
    <w:p w:rsidR="00057CB0" w:rsidRPr="00057CB0" w:rsidRDefault="00057CB0" w:rsidP="00057CB0">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 Информационно–образовательные материалы распространены в местах массового пребывания населения, в ходе проведения различных информационно-пропагандистских мероприятий, в учреждениях, предприятиях и организациях области. Специалисты ЦГЭ проводят мониторинг наличия информационно–образовательных материалов на объектах.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целях защиты населения от вторичного табачного дыма </w:t>
      </w:r>
      <w:r w:rsidRPr="00057CB0">
        <w:rPr>
          <w:rFonts w:ascii="Times New Roman" w:eastAsia="Calibri" w:hAnsi="Times New Roman" w:cs="Times New Roman"/>
          <w:sz w:val="28"/>
          <w:szCs w:val="28"/>
        </w:rPr>
        <w:t xml:space="preserve">в </w:t>
      </w:r>
      <w:r w:rsidRPr="00057CB0">
        <w:rPr>
          <w:rFonts w:ascii="Times New Roman" w:eastAsia="Times New Roman" w:hAnsi="Times New Roman" w:cs="Times New Roman"/>
          <w:sz w:val="28"/>
          <w:szCs w:val="28"/>
          <w:lang w:eastAsia="ru-RU"/>
        </w:rPr>
        <w:t>г.п. Лиозно определены</w:t>
      </w:r>
      <w:r w:rsidRPr="00057CB0">
        <w:rPr>
          <w:rFonts w:ascii="Times New Roman" w:eastAsia="Calibri" w:hAnsi="Times New Roman" w:cs="Times New Roman"/>
          <w:sz w:val="28"/>
          <w:szCs w:val="28"/>
        </w:rPr>
        <w:t xml:space="preserve"> 3 зоны свободные от курения</w:t>
      </w:r>
      <w:r w:rsidRPr="00057CB0">
        <w:rPr>
          <w:rFonts w:ascii="Times New Roman" w:eastAsia="Times New Roman" w:hAnsi="Times New Roman" w:cs="Times New Roman"/>
          <w:sz w:val="28"/>
          <w:szCs w:val="28"/>
          <w:lang w:eastAsia="ru-RU"/>
        </w:rPr>
        <w:t>: центральная площадь по ул. Ленина, парк отдыха «Микрорайон Школьный», зона отдыха «Лесные карьеры» г.п. Лиозно.</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Зонами свободными от курения считаются учреждения здравоохранения, образования, спортивные сооружения, территории детских площадок, автостанция г.п. Лиозно (зал ожидания и платформы), железнодорожная станция  г.п. Лиозно, территории, прилегающие к культовым зданиям и сооружениям, остановочные пункты общественного транспорта.</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Специалистами ЦГЭ района продолжен мониторинг выполнения постановления Министерства здравоохранения Республики Беларусь от 03.11.2011 № 111 «О внесении дополнений и изменений в некоторые санитарные нормы и правила и гигиенические нормативы» и приказа Министерства здравоохранения Республики Беларусь от 01.07.2011 № 710  «Об утверждении Инструкции о порядке осуществления действенного контроля  за соблюдением запрета курения в организациях здравоохранения и на прилегающих территориях и Примерного положения о комиссии по контролю за запретом курения  в организации здравоохранения». М</w:t>
      </w:r>
      <w:r w:rsidRPr="00057CB0">
        <w:rPr>
          <w:rFonts w:ascii="Times New Roman" w:eastAsia="Times New Roman" w:hAnsi="Times New Roman" w:cs="Times New Roman"/>
          <w:bCs/>
          <w:sz w:val="28"/>
          <w:szCs w:val="28"/>
          <w:lang w:eastAsia="ru-RU"/>
        </w:rPr>
        <w:t>ониторингом по вопросу соблюдения запретов на курение охвачено 298 объектов,</w:t>
      </w:r>
      <w:r w:rsidRPr="00057CB0">
        <w:rPr>
          <w:rFonts w:ascii="Times New Roman" w:eastAsia="Times New Roman" w:hAnsi="Times New Roman" w:cs="Times New Roman"/>
          <w:sz w:val="28"/>
          <w:szCs w:val="28"/>
          <w:lang w:eastAsia="ru-RU"/>
        </w:rPr>
        <w:t xml:space="preserve"> находящихся на контроле (365), </w:t>
      </w:r>
      <w:r w:rsidRPr="00057CB0">
        <w:rPr>
          <w:rFonts w:ascii="Times New Roman" w:eastAsia="Times New Roman" w:hAnsi="Times New Roman" w:cs="Times New Roman"/>
          <w:bCs/>
          <w:sz w:val="28"/>
          <w:szCs w:val="28"/>
          <w:lang w:eastAsia="ru-RU"/>
        </w:rPr>
        <w:t>нарушений не выявлено.</w:t>
      </w:r>
    </w:p>
    <w:p w:rsidR="00057CB0" w:rsidRPr="00057CB0" w:rsidRDefault="00057CB0" w:rsidP="00057CB0">
      <w:pPr>
        <w:spacing w:after="0" w:line="240" w:lineRule="auto"/>
        <w:rPr>
          <w:rFonts w:ascii="Times New Roman" w:eastAsia="Times New Roman" w:hAnsi="Times New Roman" w:cs="Times New Roman"/>
          <w:sz w:val="24"/>
          <w:szCs w:val="24"/>
          <w:lang w:eastAsia="ru-RU"/>
        </w:rPr>
      </w:pPr>
    </w:p>
    <w:p w:rsidR="006D5880" w:rsidRDefault="006D5880" w:rsidP="00057CB0">
      <w:pPr>
        <w:spacing w:after="0" w:line="240" w:lineRule="auto"/>
        <w:ind w:firstLine="709"/>
        <w:jc w:val="center"/>
        <w:outlineLvl w:val="4"/>
        <w:rPr>
          <w:rFonts w:ascii="Times New Roman" w:eastAsia="Times New Roman" w:hAnsi="Times New Roman" w:cs="Times New Roman"/>
          <w:b/>
          <w:iCs/>
          <w:sz w:val="28"/>
          <w:szCs w:val="28"/>
          <w:lang w:eastAsia="ru-RU"/>
        </w:rPr>
      </w:pPr>
    </w:p>
    <w:p w:rsidR="00057CB0" w:rsidRPr="00057CB0" w:rsidRDefault="00057CB0" w:rsidP="00057CB0">
      <w:pPr>
        <w:spacing w:after="0" w:line="240" w:lineRule="auto"/>
        <w:ind w:firstLine="709"/>
        <w:jc w:val="center"/>
        <w:outlineLvl w:val="4"/>
        <w:rPr>
          <w:rFonts w:ascii="Times New Roman" w:eastAsia="Times New Roman" w:hAnsi="Times New Roman" w:cs="Times New Roman"/>
          <w:b/>
          <w:iCs/>
          <w:sz w:val="28"/>
          <w:szCs w:val="28"/>
          <w:lang w:eastAsia="ru-RU"/>
        </w:rPr>
      </w:pPr>
      <w:r w:rsidRPr="00057CB0">
        <w:rPr>
          <w:rFonts w:ascii="Times New Roman" w:eastAsia="Times New Roman" w:hAnsi="Times New Roman" w:cs="Times New Roman"/>
          <w:b/>
          <w:iCs/>
          <w:sz w:val="28"/>
          <w:szCs w:val="28"/>
          <w:lang w:eastAsia="ru-RU"/>
        </w:rPr>
        <w:t xml:space="preserve">5.1 Анализ хода реализации профилактических проектов </w:t>
      </w:r>
    </w:p>
    <w:p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Продолжена реализация государственного профилактического проекта «Здоровые города и поселки» на территории Лиозненского района аг. Добромысли. Проект реализуется по 9 разделам, в том числе по разделу: «</w:t>
      </w:r>
      <w:r w:rsidRPr="00057CB0">
        <w:rPr>
          <w:rFonts w:ascii="Times New Roman" w:eastAsia="Times New Roman" w:hAnsi="Times New Roman" w:cs="Times New Roman"/>
          <w:color w:val="000000"/>
          <w:sz w:val="28"/>
          <w:szCs w:val="28"/>
          <w:lang w:eastAsia="ru-RU"/>
        </w:rPr>
        <w:t>Формирование здорового образа жизни: профилактика неинфекционных заболеваний».</w:t>
      </w:r>
      <w:r w:rsidRPr="00057CB0">
        <w:rPr>
          <w:rFonts w:ascii="Times New Roman" w:eastAsia="Times New Roman" w:hAnsi="Times New Roman" w:cs="Times New Roman"/>
          <w:sz w:val="28"/>
          <w:szCs w:val="28"/>
          <w:lang w:eastAsia="ru-RU"/>
        </w:rPr>
        <w:t xml:space="preserve"> </w:t>
      </w:r>
    </w:p>
    <w:p w:rsidR="00057CB0" w:rsidRPr="00057CB0" w:rsidRDefault="00057CB0" w:rsidP="00057CB0">
      <w:pPr>
        <w:spacing w:after="0" w:line="240" w:lineRule="auto"/>
        <w:ind w:firstLine="709"/>
        <w:jc w:val="both"/>
        <w:rPr>
          <w:rFonts w:ascii="Times New Roman" w:eastAsia="Times New Roman" w:hAnsi="Times New Roman" w:cs="Times New Roman"/>
          <w:color w:val="171717"/>
          <w:sz w:val="28"/>
          <w:szCs w:val="28"/>
          <w:lang w:eastAsia="ru-RU"/>
        </w:rPr>
      </w:pPr>
      <w:r w:rsidRPr="00057CB0">
        <w:rPr>
          <w:rFonts w:ascii="Times New Roman" w:eastAsia="Times New Roman" w:hAnsi="Times New Roman" w:cs="Times New Roman"/>
          <w:color w:val="171717"/>
          <w:sz w:val="28"/>
          <w:szCs w:val="28"/>
          <w:lang w:eastAsia="ru-RU"/>
        </w:rPr>
        <w:t>Количество учащихся учреждений образования, занимающихся в объединениях физкультурно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спортивного профиля на базе учреждений общего среднего образования 536, что составляет 44,6% от общего количества учащихся по району.</w:t>
      </w:r>
    </w:p>
    <w:p w:rsidR="00057CB0" w:rsidRPr="00057CB0" w:rsidRDefault="00057CB0" w:rsidP="00057CB0">
      <w:pPr>
        <w:spacing w:after="0" w:line="240" w:lineRule="auto"/>
        <w:ind w:firstLine="709"/>
        <w:jc w:val="both"/>
        <w:rPr>
          <w:rFonts w:ascii="Arial" w:eastAsia="Arial Unicode MS" w:hAnsi="Arial" w:cs="Arial"/>
          <w:color w:val="171717"/>
          <w:sz w:val="28"/>
          <w:szCs w:val="28"/>
          <w:lang w:eastAsia="ru-RU"/>
        </w:rPr>
      </w:pPr>
      <w:r w:rsidRPr="00057CB0">
        <w:rPr>
          <w:rFonts w:ascii="Times New Roman" w:eastAsia="Calibri" w:hAnsi="Times New Roman" w:cs="Times New Roman"/>
          <w:sz w:val="28"/>
          <w:szCs w:val="28"/>
        </w:rPr>
        <w:t xml:space="preserve">Для </w:t>
      </w:r>
      <w:r w:rsidRPr="00057CB0">
        <w:rPr>
          <w:rFonts w:ascii="Times New Roman" w:eastAsia="Times New Roman" w:hAnsi="Times New Roman" w:cs="Times New Roman"/>
          <w:sz w:val="28"/>
          <w:szCs w:val="28"/>
          <w:lang w:eastAsia="ru-RU"/>
        </w:rPr>
        <w:t>проведения физкультурно-оздоровительной, спортивно-массовой и туристической работы с населением в районе проводится определённая работа: в</w:t>
      </w:r>
      <w:r w:rsidRPr="00057CB0">
        <w:rPr>
          <w:rFonts w:ascii="Times New Roman" w:eastAsia="Times New Roman" w:hAnsi="Times New Roman" w:cs="Times New Roman"/>
          <w:b/>
          <w:sz w:val="28"/>
          <w:szCs w:val="28"/>
          <w:lang w:eastAsia="ru-RU"/>
        </w:rPr>
        <w:t xml:space="preserve"> </w:t>
      </w:r>
      <w:r w:rsidRPr="00057CB0">
        <w:rPr>
          <w:rFonts w:ascii="Times New Roman" w:eastAsia="Times New Roman" w:hAnsi="Times New Roman" w:cs="Times New Roman"/>
          <w:color w:val="171717"/>
          <w:sz w:val="28"/>
          <w:szCs w:val="28"/>
          <w:lang w:eastAsia="ru-RU"/>
        </w:rPr>
        <w:t>физкультурно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оздоровительном комплексе, в котором функционируют бассейн на 3 дорожки по 25 метров; имеются помещения для тренировки по мини</w:t>
      </w:r>
      <w:r w:rsidR="001F0F42" w:rsidRPr="00057CB0">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171717"/>
          <w:sz w:val="28"/>
          <w:szCs w:val="28"/>
          <w:lang w:eastAsia="ru-RU"/>
        </w:rPr>
        <w:t>футболу, баскетболу и волейболу, для занятий настольным теннисом и фитнесом, тренажерный зал.</w:t>
      </w:r>
      <w:r w:rsidRPr="00057CB0">
        <w:rPr>
          <w:rFonts w:ascii="Arial" w:eastAsia="Arial Unicode MS" w:hAnsi="Arial" w:cs="Arial"/>
          <w:color w:val="171717"/>
          <w:sz w:val="28"/>
          <w:szCs w:val="28"/>
          <w:lang w:eastAsia="ru-RU"/>
        </w:rPr>
        <w:t> </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ГУ «Лиозненский районный  физкультурно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спортивный клуб», оборудованный тренажёрным залом, теннисным кортом, футбольным полем и для проведения игр в зимний период года хоккейной коробкой,</w:t>
      </w:r>
      <w:r w:rsidRPr="00057CB0">
        <w:rPr>
          <w:rFonts w:ascii="Times New Roman" w:eastAsia="Times New Roman" w:hAnsi="Times New Roman" w:cs="Times New Roman"/>
          <w:sz w:val="28"/>
          <w:szCs w:val="28"/>
          <w:lang w:eastAsia="ru-RU"/>
        </w:rPr>
        <w:t xml:space="preserve"> в том числе используемой для катания на коньках</w:t>
      </w:r>
      <w:r w:rsidRPr="00057CB0">
        <w:rPr>
          <w:rFonts w:ascii="Times New Roman" w:eastAsia="Times New Roman" w:hAnsi="Times New Roman" w:cs="Times New Roman"/>
          <w:color w:val="000000"/>
          <w:sz w:val="28"/>
          <w:szCs w:val="28"/>
          <w:lang w:eastAsia="ru-RU"/>
        </w:rPr>
        <w:t>. В течение 2021 г. функционировали 6 групп для взрослых (ЛФК, ОФП, «Здоровье», волейбол), которые посещали 68 человек; 12 групп для детей и подростков возрастной категории от 5</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ти до 16</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ти лет; (футбол, волейбол, акробатика), которые посещали 148 человек. Всего 18 групп, 208 человек.</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color w:val="000000"/>
          <w:sz w:val="28"/>
          <w:szCs w:val="28"/>
          <w:lang w:eastAsia="ru-RU"/>
        </w:rPr>
        <w:t xml:space="preserve">Кроме этого, в Лиозненском районе имеются 16 волейбольных, баскетбольных и теннисных площадок, 4 футбольных </w:t>
      </w:r>
      <w:r w:rsidRPr="00057CB0">
        <w:rPr>
          <w:rFonts w:ascii="Times New Roman" w:eastAsia="Times New Roman" w:hAnsi="Times New Roman" w:cs="Times New Roman"/>
          <w:sz w:val="28"/>
          <w:szCs w:val="28"/>
          <w:lang w:eastAsia="ru-RU"/>
        </w:rPr>
        <w:t xml:space="preserve">поля, 2 хоккейные площадки, 7 тренажерных залов.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Физкультурно–оздоровительный комплекс ведомственной принадлежности Министерства спорта и туризма, Управления спорта и туризма Витебского областного исполнительного комитета, </w:t>
      </w:r>
      <w:r w:rsidRPr="00057CB0">
        <w:rPr>
          <w:rFonts w:ascii="Times New Roman" w:eastAsia="Times New Roman" w:hAnsi="Times New Roman" w:cs="Times New Roman"/>
          <w:color w:val="000000"/>
          <w:sz w:val="28"/>
          <w:szCs w:val="28"/>
          <w:lang w:eastAsia="ru-RU"/>
        </w:rPr>
        <w:t>оборудован тренажёрным и спортивным залом. Функционируют спортивные секции по кикбоксингу для возрастной категории 10</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15 лет; футболу для возрастной категории 5</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16 лет; легкой атлетики для возрастной категории 9</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11 лет; плавания для возрастной категории 8</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16 лет. Для 276</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ти детей сформировано 15 спортивных групп. </w:t>
      </w:r>
    </w:p>
    <w:p w:rsidR="00057CB0" w:rsidRPr="00057CB0" w:rsidRDefault="00057CB0" w:rsidP="00057CB0">
      <w:pPr>
        <w:spacing w:after="0" w:line="240" w:lineRule="auto"/>
        <w:ind w:firstLine="709"/>
        <w:jc w:val="both"/>
        <w:rPr>
          <w:rFonts w:ascii="Times New Roman" w:eastAsia="Times New Roman" w:hAnsi="Times New Roman" w:cs="Times New Roman"/>
          <w:color w:val="171717"/>
          <w:sz w:val="28"/>
          <w:szCs w:val="28"/>
          <w:lang w:eastAsia="ru-RU"/>
        </w:rPr>
      </w:pPr>
      <w:r w:rsidRPr="00057CB0">
        <w:rPr>
          <w:rFonts w:ascii="Times New Roman" w:eastAsia="Times New Roman" w:hAnsi="Times New Roman" w:cs="Times New Roman"/>
          <w:color w:val="171717"/>
          <w:sz w:val="28"/>
          <w:szCs w:val="28"/>
          <w:lang w:eastAsia="ru-RU"/>
        </w:rPr>
        <w:t>В районе имеется учебно-спортивное учреждение «Государственная детско-юношеская спортивная школа» в аг. Добромысли, в котором открыта секция каратэ для детей возрастной категории с 4</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171717"/>
          <w:sz w:val="28"/>
          <w:szCs w:val="28"/>
          <w:lang w:eastAsia="ru-RU"/>
        </w:rPr>
        <w:t xml:space="preserve">х лет.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базе государственное учреждение «Добромыслинская средняя школа Лиозненского района» работает верёвочный городок. Здесь у инструкторов практически не бывает простоев– каждый день приходят желающие испытать себя на смелость и ловкость.</w:t>
      </w:r>
    </w:p>
    <w:p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По пропаганде принципов здорового питания ведется не только информационная работа, но и внесение в меню в учреждениях образования и общественного питания блюд здорового питания. </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детских учреждениях при организации питания обеспечено совершенствование меню и рациона питания детей с учетом возраста, группы здоровья, сезонности, преимущественным включением овощей и фруктов. С 2020 года пищеблоки работают по сборнику кулинарных рецептов, где включены блюда со сниженным содержанием жира, сахара и соли. По ежемесячному анализу натуральных норм питания установлено, что все учреждения образования выполняют натуральные нормы, некоторые имеют отклонения в пределах разрешенных 10 %. Мясо, овощи и фрукты, молочная продукция включены в ежедневный рацион учащихся. 100 % учащихся охвачены горячим и поддерживающим питанием. Пищеблоки школ района обеспечены пароконвектоматами для приготовления блюд с пониженным содержанием жира.</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На предприятиях общественного питания в течение ряда лет разрабатываются различные блюда с пониженным содержанием сахара, жира и соли. Лиозненский районный центр культуры реализует для населения онлайн</w:t>
      </w:r>
      <w:r w:rsidR="00E77298"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проект «Вкусный </w:t>
      </w:r>
      <w:r w:rsidRPr="00057CB0">
        <w:rPr>
          <w:rFonts w:ascii="Times New Roman" w:eastAsia="Times New Roman" w:hAnsi="Times New Roman" w:cs="Times New Roman"/>
          <w:i/>
          <w:sz w:val="28"/>
          <w:szCs w:val="28"/>
          <w:lang w:eastAsia="ru-RU"/>
        </w:rPr>
        <w:t>Р</w:t>
      </w:r>
      <w:r w:rsidRPr="00057CB0">
        <w:rPr>
          <w:rFonts w:ascii="Times New Roman" w:eastAsia="Times New Roman" w:hAnsi="Times New Roman" w:cs="Times New Roman"/>
          <w:i/>
          <w:sz w:val="28"/>
          <w:szCs w:val="28"/>
          <w:lang w:val="en-US" w:eastAsia="ru-RU"/>
        </w:rPr>
        <w:t>RO</w:t>
      </w:r>
      <w:r w:rsidRPr="00057CB0">
        <w:rPr>
          <w:rFonts w:ascii="Times New Roman" w:eastAsia="Times New Roman" w:hAnsi="Times New Roman" w:cs="Times New Roman"/>
          <w:sz w:val="28"/>
          <w:szCs w:val="28"/>
          <w:lang w:eastAsia="ru-RU"/>
        </w:rPr>
        <w:t xml:space="preserve">менад» по приготовлению национальных блюд традиционной белорусской кухни. </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Специалистами ГУ «Лиозненский райЦГЭ» инициируются создание условий для ЗОЖ. Например, отделом по образованию Лиозненского районного исполнительного комитета, УЗ «Лиозненская ЦРБ»,  «Лиозненский лесхоз», «Лиозненский РЭС» Витебские электрические сети РУП «Витебскэнерго», Лиозненский участок цеха СТС «Витебского филиала РУП Белтелеком», ГП «Лиозненская хлебная база», УП «Витебскоблгаз» Лиозненский РГС «Филиала ПУ «Витескгаз», ГУ «Центр по обеспечению деятельности бюджетных организаций Лиозненского района»  были заключены договоры с ФОК на посещение сотрудниками данных организаций бассейна, тренажерного зала– работники предприятий посещают спортивные секции, плавательный бассейн (абонементы за счет предприятия), участвуют в  спортивных соревнованиях. 45% сотрудников ГУ Лиозненский райЦГЭ  посещают плавательный бассейн за счет организации.</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Главные врачи ГУ «Лиозненский райЦГЭ»  и учреждения здравоохранения «Лиозненская ЦРБ» являются постоянными членами информационных групп, созданных при Лиозненском исполнительном комитете. В составе групп выступают в трудовых коллективах по вопросам демографической безопасности, сохранения и укрепления здоровья населения, ЗОЖ, профилактики НИЗ. Так, в 2021 году в ходе проведения дней информирования были рассмотрены вопросы по профилактике производственного травматизма, предупреждению наркозависимости, алкоголизма, мерах профилактики коронавирусной инфекции, реализация мероприятий в рамках профилактического проекта «Здоровые города и поселки».</w:t>
      </w:r>
    </w:p>
    <w:p w:rsidR="00057CB0" w:rsidRPr="00057CB0" w:rsidRDefault="00057CB0" w:rsidP="00057CB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учреждениях образования Лиозненского района с 2008 года реализуются областные проекты: «Умей сказать «нет» – по профилактике табакокурения, «Ты у себя один» – по профилактике наркомании и токсикомании, «Охрана репродуктивного здоровья молодежи.</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lastRenderedPageBreak/>
        <w:t xml:space="preserve">Результаты реализации областных программ и локальных профилактических проектов показали их эффективность и заинтересованность участников проектов в их реализации: от 77 % до 90 % повысился уровень знаний по факторам риска НИЗ, способам их предупреждения; приняли решение придерживаться принципов ЗОЖ от 63% до 83% участников,  пропагандировать принципы ЗОЖ среди родных и друзей </w:t>
      </w:r>
      <w:r w:rsidRPr="00057CB0">
        <w:rPr>
          <w:rFonts w:ascii="Times New Roman" w:eastAsia="Calibri" w:hAnsi="Times New Roman" w:cs="Times New Roman"/>
          <w:bCs/>
          <w:sz w:val="28"/>
          <w:szCs w:val="28"/>
        </w:rPr>
        <w:t>– 81</w:t>
      </w:r>
      <w:r w:rsidRPr="00057CB0">
        <w:rPr>
          <w:rFonts w:ascii="Times New Roman" w:eastAsia="Times New Roman" w:hAnsi="Times New Roman" w:cs="Times New Roman"/>
          <w:bCs/>
          <w:sz w:val="28"/>
          <w:szCs w:val="28"/>
          <w:lang w:eastAsia="ru-RU"/>
        </w:rPr>
        <w:t>% респондентов.</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Проведение информационной работы с населением и массовых мероприятий: в организациях и на предприятиях, среди населения сельских Советов прочитано 39 лекций, с участием 864 человек, групповые и  индивидуальные беседы в количестве 424, с участием 1482 человек. </w:t>
      </w:r>
    </w:p>
    <w:p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ind w:firstLine="709"/>
        <w:jc w:val="center"/>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val="en-US" w:eastAsia="ru-RU"/>
        </w:rPr>
        <w:t>V</w:t>
      </w:r>
      <w:r w:rsidRPr="00057CB0">
        <w:rPr>
          <w:rFonts w:ascii="Times New Roman" w:eastAsia="Times New Roman" w:hAnsi="Times New Roman" w:cs="Times New Roman"/>
          <w:b/>
          <w:sz w:val="28"/>
          <w:szCs w:val="28"/>
          <w:lang w:eastAsia="ru-RU"/>
        </w:rPr>
        <w:t xml:space="preserve">. ОСНОВНЫЕ НАПРАВЛЕНИЯ ДЕЯТЕЛЬНОСТИ ПО УКРЕПЛЕНИЮ ЗДОРОВЬЮ НАСЕЛЕНИЯ ДЛЯ ДОСТИЖЕНИЯ ПОКАЗАТЕЛЕЙ ЦЕЛЕЙ УСТОЙЧИВОГО РАЗВИТИЯ </w:t>
      </w:r>
    </w:p>
    <w:p w:rsidR="00057CB0" w:rsidRPr="00057CB0" w:rsidRDefault="00057CB0" w:rsidP="00057CB0">
      <w:pPr>
        <w:spacing w:after="0" w:line="240" w:lineRule="auto"/>
        <w:ind w:firstLine="709"/>
        <w:jc w:val="center"/>
        <w:rPr>
          <w:rFonts w:ascii="Times New Roman" w:eastAsia="Calibri" w:hAnsi="Times New Roman" w:cs="Times New Roman"/>
          <w:b/>
          <w:sz w:val="28"/>
          <w:szCs w:val="28"/>
        </w:rPr>
      </w:pPr>
    </w:p>
    <w:p w:rsidR="00057CB0" w:rsidRPr="00057CB0" w:rsidRDefault="00057CB0" w:rsidP="00057CB0">
      <w:pPr>
        <w:spacing w:after="0" w:line="240" w:lineRule="auto"/>
        <w:ind w:firstLine="709"/>
        <w:jc w:val="center"/>
        <w:rPr>
          <w:rFonts w:ascii="Times New Roman" w:eastAsia="Calibri" w:hAnsi="Times New Roman" w:cs="Times New Roman"/>
          <w:b/>
          <w:sz w:val="28"/>
          <w:szCs w:val="28"/>
        </w:rPr>
      </w:pPr>
      <w:r w:rsidRPr="00057CB0">
        <w:rPr>
          <w:rFonts w:ascii="Times New Roman" w:eastAsia="Calibri" w:hAnsi="Times New Roman" w:cs="Times New Roman"/>
          <w:b/>
          <w:sz w:val="28"/>
          <w:szCs w:val="28"/>
        </w:rPr>
        <w:t>6.1 Заключение о состоянии популяционного здоровья и среды обитания населения на 2021 год</w:t>
      </w:r>
    </w:p>
    <w:p w:rsidR="00057CB0" w:rsidRPr="00057CB0" w:rsidRDefault="00057CB0" w:rsidP="00057CB0">
      <w:pPr>
        <w:tabs>
          <w:tab w:val="left" w:pos="284"/>
          <w:tab w:val="left" w:pos="426"/>
        </w:tabs>
        <w:spacing w:after="0" w:line="240" w:lineRule="auto"/>
        <w:ind w:firstLine="709"/>
        <w:jc w:val="both"/>
        <w:rPr>
          <w:rFonts w:ascii="Times New Roman" w:eastAsia="Calibri" w:hAnsi="Times New Roman" w:cs="Times New Roman"/>
          <w:bCs/>
          <w:sz w:val="28"/>
          <w:szCs w:val="28"/>
        </w:rPr>
      </w:pPr>
      <w:r w:rsidRPr="00057CB0">
        <w:rPr>
          <w:rFonts w:ascii="Times New Roman" w:eastAsia="Times New Roman" w:hAnsi="Times New Roman" w:cs="Times New Roman"/>
          <w:sz w:val="28"/>
          <w:szCs w:val="28"/>
          <w:lang w:eastAsia="ru-RU"/>
        </w:rPr>
        <w:t xml:space="preserve">2021 год проходил в условиях пандемии коронавирусной инфекции, в связи, с чем значительные ресурсы государства отвлекались на борьбу с инфекцией, но, несмотря на это, </w:t>
      </w:r>
      <w:r w:rsidRPr="00057CB0">
        <w:rPr>
          <w:rFonts w:ascii="Times New Roman" w:eastAsia="Calibri" w:hAnsi="Times New Roman" w:cs="Times New Roman"/>
          <w:bCs/>
          <w:sz w:val="28"/>
          <w:szCs w:val="28"/>
        </w:rPr>
        <w:t>в Лиозненском районе продолжалась работа всех ведомств по созданию здоровьесберегающей среды жизнедеятельности, профилактике болезней и снижению распространенности поведенческих рисков среди проживающего населения.</w:t>
      </w:r>
    </w:p>
    <w:p w:rsidR="00057CB0" w:rsidRPr="00057CB0" w:rsidRDefault="00057CB0" w:rsidP="00057CB0">
      <w:pPr>
        <w:spacing w:after="0" w:line="240" w:lineRule="auto"/>
        <w:ind w:firstLine="709"/>
        <w:jc w:val="both"/>
        <w:rPr>
          <w:rFonts w:ascii="Times New Roman" w:eastAsia="Calibri" w:hAnsi="Times New Roman" w:cs="Times New Roman"/>
          <w:bCs/>
          <w:color w:val="FF0000"/>
          <w:sz w:val="28"/>
          <w:szCs w:val="28"/>
        </w:rPr>
      </w:pPr>
      <w:r w:rsidRPr="00057CB0">
        <w:rPr>
          <w:rFonts w:ascii="Times New Roman" w:eastAsia="Calibri" w:hAnsi="Times New Roman" w:cs="Times New Roman"/>
          <w:bCs/>
          <w:color w:val="000000"/>
          <w:sz w:val="28"/>
          <w:szCs w:val="28"/>
        </w:rPr>
        <w:t xml:space="preserve">На промышленных и сельскохозяйственных объектах снизился удельный вес объектов со слабо выраженным риском в 2021г на уровне 2020 год – 41,0% (2019 год </w:t>
      </w:r>
      <w:r w:rsidRPr="00057CB0">
        <w:rPr>
          <w:rFonts w:ascii="Times New Roman" w:eastAsia="Calibri" w:hAnsi="Times New Roman" w:cs="Times New Roman"/>
          <w:bCs/>
          <w:color w:val="000000"/>
          <w:sz w:val="28"/>
          <w:szCs w:val="28"/>
          <w:lang w:eastAsia="ru-RU"/>
        </w:rPr>
        <w:t>–67,5</w:t>
      </w:r>
      <w:r w:rsidRPr="00057CB0">
        <w:rPr>
          <w:rFonts w:ascii="Times New Roman" w:eastAsia="Calibri" w:hAnsi="Times New Roman" w:cs="Times New Roman"/>
          <w:bCs/>
          <w:color w:val="000000"/>
          <w:sz w:val="28"/>
          <w:szCs w:val="28"/>
        </w:rPr>
        <w:t>%;),</w:t>
      </w:r>
      <w:r w:rsidRPr="00057CB0">
        <w:rPr>
          <w:rFonts w:ascii="Times New Roman" w:eastAsia="Calibri" w:hAnsi="Times New Roman" w:cs="Times New Roman"/>
          <w:bCs/>
          <w:color w:val="FF0000"/>
          <w:sz w:val="28"/>
          <w:szCs w:val="28"/>
        </w:rPr>
        <w:t xml:space="preserve"> </w:t>
      </w:r>
      <w:r w:rsidRPr="00057CB0">
        <w:rPr>
          <w:rFonts w:ascii="Times New Roman" w:eastAsia="Calibri" w:hAnsi="Times New Roman" w:cs="Times New Roman"/>
          <w:bCs/>
          <w:color w:val="000000"/>
          <w:sz w:val="28"/>
          <w:szCs w:val="28"/>
        </w:rPr>
        <w:t>удельный вес работающих во вредных условиях труда уменьшился на 12,0%.</w:t>
      </w:r>
      <w:r w:rsidRPr="00057CB0">
        <w:rPr>
          <w:rFonts w:ascii="Times New Roman" w:eastAsia="Calibri" w:hAnsi="Times New Roman" w:cs="Times New Roman"/>
          <w:bCs/>
          <w:color w:val="FF0000"/>
          <w:sz w:val="28"/>
          <w:szCs w:val="28"/>
        </w:rPr>
        <w:t xml:space="preserve">  </w:t>
      </w:r>
    </w:p>
    <w:p w:rsid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iCs/>
          <w:sz w:val="28"/>
          <w:szCs w:val="28"/>
        </w:rPr>
        <w:t xml:space="preserve">В </w:t>
      </w:r>
      <w:r w:rsidRPr="00057CB0">
        <w:rPr>
          <w:rFonts w:ascii="Times New Roman" w:eastAsia="Calibri" w:hAnsi="Times New Roman" w:cs="Times New Roman"/>
          <w:sz w:val="28"/>
          <w:szCs w:val="28"/>
        </w:rPr>
        <w:t>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w:t>
      </w:r>
      <w:r w:rsidR="00EE13B1" w:rsidRPr="00057CB0">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sz w:val="28"/>
          <w:szCs w:val="28"/>
        </w:rPr>
        <w:t xml:space="preserve">гигиенического состояния предприятий пищевой промышленности, общественного питания и продовольственной торговли. Субъектами хозяйствования Лиозненского района, производится значительный ассортимент продуктов функционального, профилактического и специализированного питания. Акцент рецептур сдвигается в пользу компонентов, обладающих наибольшей полезностью, обеспечивающих сбалансированность по жирам, белкам, углеводам и стимулирующих защитные функции организма. Продукты массового производства выпускаются с максимально возможным количеством натуральных компонентов и минимальным </w:t>
      </w:r>
      <w:r w:rsidRPr="00057CB0">
        <w:rPr>
          <w:rFonts w:ascii="Times New Roman" w:eastAsia="Calibri" w:hAnsi="Times New Roman" w:cs="Times New Roman"/>
          <w:bCs/>
          <w:sz w:val="28"/>
          <w:szCs w:val="28"/>
        </w:rPr>
        <w:t>–</w:t>
      </w:r>
      <w:r w:rsidRPr="00057CB0">
        <w:rPr>
          <w:rFonts w:ascii="Times New Roman" w:eastAsia="Calibri" w:hAnsi="Times New Roman" w:cs="Times New Roman"/>
          <w:sz w:val="28"/>
          <w:szCs w:val="28"/>
        </w:rPr>
        <w:t xml:space="preserve"> добавок.</w:t>
      </w:r>
    </w:p>
    <w:p w:rsidR="00C21B8D" w:rsidRPr="00057CB0" w:rsidRDefault="00C21B8D" w:rsidP="00C21B8D">
      <w:pPr>
        <w:spacing w:after="0" w:line="240" w:lineRule="auto"/>
        <w:ind w:firstLine="709"/>
        <w:contextualSpacing/>
        <w:jc w:val="both"/>
        <w:rPr>
          <w:rFonts w:ascii="Times New Roman" w:eastAsia="Calibri" w:hAnsi="Times New Roman" w:cs="Times New Roman"/>
          <w:sz w:val="28"/>
          <w:szCs w:val="28"/>
          <w:u w:val="single"/>
        </w:rPr>
      </w:pPr>
      <w:r w:rsidRPr="00057CB0">
        <w:rPr>
          <w:rFonts w:ascii="Times New Roman" w:eastAsia="Calibri" w:hAnsi="Times New Roman" w:cs="Times New Roman"/>
          <w:sz w:val="28"/>
          <w:szCs w:val="28"/>
          <w:u w:val="single"/>
        </w:rPr>
        <w:t>Анализ социально</w:t>
      </w:r>
      <w:r w:rsidRPr="00057CB0">
        <w:rPr>
          <w:rFonts w:ascii="Times New Roman" w:eastAsia="Calibri" w:hAnsi="Times New Roman" w:cs="Times New Roman"/>
          <w:sz w:val="28"/>
          <w:szCs w:val="28"/>
        </w:rPr>
        <w:t>–</w:t>
      </w:r>
      <w:r w:rsidRPr="00057CB0">
        <w:rPr>
          <w:rFonts w:ascii="Times New Roman" w:eastAsia="Calibri" w:hAnsi="Times New Roman" w:cs="Times New Roman"/>
          <w:sz w:val="28"/>
          <w:szCs w:val="28"/>
          <w:u w:val="single"/>
        </w:rPr>
        <w:t>гигиенической ситуации за 2021 год свидетельствует о наличии на территории Лиозненского района рисков для формирования здоровья населения:</w:t>
      </w:r>
    </w:p>
    <w:p w:rsidR="00057CB0" w:rsidRDefault="00C21B8D" w:rsidP="00C21B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lastRenderedPageBreak/>
        <w:t>о</w:t>
      </w:r>
      <w:r w:rsidR="00057CB0" w:rsidRPr="00057CB0">
        <w:rPr>
          <w:rFonts w:ascii="Times New Roman" w:eastAsia="Times New Roman" w:hAnsi="Times New Roman" w:cs="Times New Roman"/>
          <w:sz w:val="28"/>
          <w:szCs w:val="28"/>
        </w:rPr>
        <w:t xml:space="preserve">беспеченность централизованными системами водоснабжения составила 74,2% (городского населения – 93,6%, сельского населения – 60,3%, в том числе населения агрогородков – </w:t>
      </w:r>
      <w:r w:rsidR="00BE3711">
        <w:rPr>
          <w:rFonts w:ascii="Times New Roman" w:eastAsia="Times New Roman" w:hAnsi="Times New Roman" w:cs="Times New Roman"/>
          <w:sz w:val="28"/>
          <w:szCs w:val="28"/>
        </w:rPr>
        <w:t>68</w:t>
      </w:r>
      <w:r w:rsidR="00ED2D10">
        <w:rPr>
          <w:rFonts w:ascii="Times New Roman" w:eastAsia="Times New Roman" w:hAnsi="Times New Roman" w:cs="Times New Roman"/>
          <w:sz w:val="28"/>
          <w:szCs w:val="28"/>
        </w:rPr>
        <w:t>,2</w:t>
      </w:r>
      <w:r w:rsidR="00057CB0" w:rsidRPr="00057CB0">
        <w:rPr>
          <w:rFonts w:ascii="Times New Roman" w:eastAsia="Times New Roman" w:hAnsi="Times New Roman" w:cs="Times New Roman"/>
          <w:sz w:val="28"/>
          <w:szCs w:val="28"/>
        </w:rPr>
        <w:t>%)</w:t>
      </w:r>
      <w:r w:rsidR="00057CB0" w:rsidRPr="00057CB0">
        <w:rPr>
          <w:rFonts w:ascii="Times New Roman" w:eastAsia="Times New Roman" w:hAnsi="Times New Roman" w:cs="Times New Roman"/>
          <w:sz w:val="28"/>
          <w:szCs w:val="28"/>
          <w:lang w:eastAsia="ru-RU"/>
        </w:rPr>
        <w:t>. За последние годы число домовладельцев, охваченных планово–регулярной очисткой составляет 94%, заключенных договоров на вывоз ТО с ЖКХ с д</w:t>
      </w:r>
      <w:r>
        <w:rPr>
          <w:rFonts w:ascii="Times New Roman" w:eastAsia="Times New Roman" w:hAnsi="Times New Roman" w:cs="Times New Roman"/>
          <w:sz w:val="28"/>
          <w:szCs w:val="28"/>
          <w:lang w:eastAsia="ru-RU"/>
        </w:rPr>
        <w:t>омовладельцами с 76,7% до 85,4%;</w:t>
      </w:r>
      <w:r w:rsidR="00057CB0" w:rsidRPr="00057CB0">
        <w:rPr>
          <w:rFonts w:ascii="Times New Roman" w:eastAsia="Times New Roman" w:hAnsi="Times New Roman" w:cs="Times New Roman"/>
          <w:sz w:val="28"/>
          <w:szCs w:val="28"/>
          <w:lang w:eastAsia="ru-RU"/>
        </w:rPr>
        <w:t xml:space="preserve"> </w:t>
      </w:r>
    </w:p>
    <w:p w:rsidR="00511537" w:rsidRPr="00057CB0"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16,2% населения используют воду из 125 общественных колодцев; </w:t>
      </w:r>
    </w:p>
    <w:p w:rsidR="00511537" w:rsidRPr="00057CB0"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удельный вес работающих во вредных условиях труда в 2021 составил 44,4% от общего количества работающих; </w:t>
      </w:r>
    </w:p>
    <w:p w:rsidR="00511537" w:rsidRPr="00057CB0" w:rsidRDefault="00511537" w:rsidP="00511537">
      <w:pPr>
        <w:spacing w:after="0" w:line="240" w:lineRule="auto"/>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 xml:space="preserve">качество производственной среды ухудшилось по параметрам физического перенапряжения (2020 год </w:t>
      </w:r>
      <w:r w:rsidRPr="00057CB0">
        <w:rPr>
          <w:rFonts w:ascii="Times New Roman" w:eastAsia="Calibri" w:hAnsi="Times New Roman" w:cs="Times New Roman"/>
          <w:bCs/>
          <w:color w:val="000000"/>
          <w:sz w:val="28"/>
          <w:szCs w:val="28"/>
          <w:lang w:eastAsia="ru-RU"/>
        </w:rPr>
        <w:t>–</w:t>
      </w:r>
      <w:r w:rsidRPr="00057CB0">
        <w:rPr>
          <w:rFonts w:ascii="Times New Roman" w:eastAsia="Times New Roman" w:hAnsi="Times New Roman" w:cs="Times New Roman"/>
          <w:color w:val="000000"/>
          <w:sz w:val="28"/>
          <w:szCs w:val="28"/>
          <w:lang w:eastAsia="ru-RU"/>
        </w:rPr>
        <w:t xml:space="preserve"> 41,12, 2019 год </w:t>
      </w:r>
      <w:r w:rsidRPr="00057CB0">
        <w:rPr>
          <w:rFonts w:ascii="Times New Roman" w:eastAsia="Calibri" w:hAnsi="Times New Roman" w:cs="Times New Roman"/>
          <w:bCs/>
          <w:color w:val="000000"/>
          <w:sz w:val="28"/>
          <w:szCs w:val="28"/>
          <w:lang w:eastAsia="ru-RU"/>
        </w:rPr>
        <w:t>–8</w:t>
      </w:r>
      <w:r w:rsidR="00C21B8D">
        <w:rPr>
          <w:rFonts w:ascii="Times New Roman" w:eastAsia="Times New Roman" w:hAnsi="Times New Roman" w:cs="Times New Roman"/>
          <w:color w:val="000000"/>
          <w:sz w:val="28"/>
          <w:szCs w:val="28"/>
          <w:lang w:eastAsia="ru-RU"/>
        </w:rPr>
        <w:t>,34%);</w:t>
      </w:r>
    </w:p>
    <w:p w:rsidR="00511537" w:rsidRPr="00057CB0" w:rsidRDefault="00C21B8D" w:rsidP="0051153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511537" w:rsidRPr="00057CB0">
        <w:rPr>
          <w:rFonts w:ascii="Times New Roman" w:eastAsia="Times New Roman" w:hAnsi="Times New Roman" w:cs="Times New Roman"/>
          <w:sz w:val="28"/>
          <w:szCs w:val="28"/>
          <w:lang w:eastAsia="ru-RU"/>
        </w:rPr>
        <w:t>оличество абортов на 1000 женщин по всем возрастам в районе уменьшилось с 1,9 в 2017 г. до 1,0 в 2020 г; 2021 г.</w:t>
      </w:r>
      <w:r w:rsidR="00511537" w:rsidRPr="00057CB0">
        <w:rPr>
          <w:rFonts w:ascii="Calibri" w:eastAsia="Calibri" w:hAnsi="Calibri" w:cs="Times New Roman"/>
          <w:bCs/>
          <w:color w:val="000000"/>
          <w:sz w:val="28"/>
          <w:szCs w:val="28"/>
          <w:lang w:eastAsia="ru-RU"/>
        </w:rPr>
        <w:t xml:space="preserve"> –</w:t>
      </w:r>
      <w:r w:rsidR="00D87E3F">
        <w:rPr>
          <w:rFonts w:ascii="Times New Roman" w:eastAsia="Times New Roman" w:hAnsi="Times New Roman" w:cs="Times New Roman"/>
          <w:sz w:val="28"/>
          <w:szCs w:val="28"/>
          <w:lang w:eastAsia="ru-RU"/>
        </w:rPr>
        <w:t>1,0;</w:t>
      </w:r>
    </w:p>
    <w:p w:rsidR="00511537" w:rsidRPr="00057CB0" w:rsidRDefault="00511537" w:rsidP="00511537">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употребление зарегистрированного алкоголя на душу населения (15 лет и старше) 7,5 л и не превышает республиканский показатель, 2020 год Республика Беларусь</w:t>
      </w:r>
      <w:r w:rsidRPr="00057CB0">
        <w:rPr>
          <w:rFonts w:ascii="Times New Roman" w:eastAsia="Calibri" w:hAnsi="Times New Roman" w:cs="Times New Roman"/>
          <w:bCs/>
          <w:sz w:val="28"/>
          <w:szCs w:val="28"/>
          <w:lang w:eastAsia="ru-RU"/>
        </w:rPr>
        <w:t>–</w:t>
      </w:r>
      <w:r w:rsidRPr="00057CB0">
        <w:rPr>
          <w:rFonts w:ascii="Times New Roman" w:eastAsia="Times New Roman" w:hAnsi="Times New Roman" w:cs="Times New Roman"/>
          <w:sz w:val="28"/>
          <w:szCs w:val="28"/>
          <w:lang w:eastAsia="ru-RU"/>
        </w:rPr>
        <w:t>11,7л.</w:t>
      </w:r>
    </w:p>
    <w:p w:rsidR="00057CB0" w:rsidRPr="00057CB0" w:rsidRDefault="00057CB0" w:rsidP="00057CB0">
      <w:pPr>
        <w:spacing w:after="0" w:line="240" w:lineRule="auto"/>
        <w:ind w:firstLine="708"/>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В Лиозненском районе  выбросы загрязняющих веществ в атмосферный воздух от стационарных источников  2021 году на уровне 2013г и составляет 1,4 тыс. тонн (2020г –1,2 тысяч тонн).</w:t>
      </w:r>
    </w:p>
    <w:p w:rsidR="00450C6A" w:rsidRDefault="00057CB0" w:rsidP="00450C6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057CB0">
        <w:rPr>
          <w:rFonts w:ascii="Times New Roman" w:eastAsia="Times New Roman" w:hAnsi="Times New Roman" w:cs="Times New Roman"/>
          <w:bCs/>
          <w:color w:val="000000"/>
          <w:spacing w:val="4"/>
          <w:sz w:val="28"/>
          <w:szCs w:val="28"/>
          <w:lang w:eastAsia="ru-RU"/>
        </w:rPr>
        <w:t xml:space="preserve">Показатель </w:t>
      </w:r>
      <w:r w:rsidRPr="00B0749A">
        <w:rPr>
          <w:rFonts w:ascii="Times New Roman" w:eastAsia="Times New Roman" w:hAnsi="Times New Roman" w:cs="Times New Roman"/>
          <w:bCs/>
          <w:color w:val="000000"/>
          <w:spacing w:val="4"/>
          <w:sz w:val="28"/>
          <w:szCs w:val="28"/>
          <w:lang w:eastAsia="ru-RU"/>
        </w:rPr>
        <w:t>первичной инвалидности</w:t>
      </w:r>
      <w:r w:rsidRPr="00057CB0">
        <w:rPr>
          <w:rFonts w:ascii="Times New Roman" w:eastAsia="Times New Roman" w:hAnsi="Times New Roman" w:cs="Times New Roman"/>
          <w:bCs/>
          <w:color w:val="000000"/>
          <w:spacing w:val="4"/>
          <w:sz w:val="28"/>
          <w:szCs w:val="28"/>
          <w:lang w:eastAsia="ru-RU"/>
        </w:rPr>
        <w:t xml:space="preserve"> трудоспособного населения по Лиозненскому району в 2021 г </w:t>
      </w:r>
      <w:r w:rsidR="00461428">
        <w:rPr>
          <w:rFonts w:ascii="Times New Roman" w:eastAsia="Times New Roman" w:hAnsi="Times New Roman" w:cs="Times New Roman"/>
          <w:bCs/>
          <w:color w:val="000000"/>
          <w:spacing w:val="4"/>
          <w:sz w:val="28"/>
          <w:szCs w:val="28"/>
          <w:lang w:eastAsia="ru-RU"/>
        </w:rPr>
        <w:t>3</w:t>
      </w:r>
      <w:r w:rsidRPr="00057CB0">
        <w:rPr>
          <w:rFonts w:ascii="Times New Roman" w:eastAsia="Times New Roman" w:hAnsi="Times New Roman" w:cs="Times New Roman"/>
          <w:bCs/>
          <w:color w:val="000000"/>
          <w:spacing w:val="4"/>
          <w:sz w:val="28"/>
          <w:szCs w:val="28"/>
          <w:lang w:eastAsia="ru-RU"/>
        </w:rPr>
        <w:t>1,</w:t>
      </w:r>
      <w:r w:rsidR="00461428">
        <w:rPr>
          <w:rFonts w:ascii="Times New Roman" w:eastAsia="Times New Roman" w:hAnsi="Times New Roman" w:cs="Times New Roman"/>
          <w:bCs/>
          <w:color w:val="000000"/>
          <w:spacing w:val="4"/>
          <w:sz w:val="28"/>
          <w:szCs w:val="28"/>
          <w:lang w:eastAsia="ru-RU"/>
        </w:rPr>
        <w:t>5</w:t>
      </w:r>
      <w:r w:rsidRPr="00057CB0">
        <w:rPr>
          <w:rFonts w:ascii="Times New Roman" w:eastAsia="Times New Roman" w:hAnsi="Times New Roman" w:cs="Times New Roman"/>
          <w:bCs/>
          <w:color w:val="000000"/>
          <w:spacing w:val="4"/>
          <w:sz w:val="28"/>
          <w:szCs w:val="28"/>
          <w:lang w:eastAsia="ru-RU"/>
        </w:rPr>
        <w:t xml:space="preserve"> (2020 году 37,</w:t>
      </w:r>
      <w:r w:rsidR="00461428">
        <w:rPr>
          <w:rFonts w:ascii="Times New Roman" w:eastAsia="Times New Roman" w:hAnsi="Times New Roman" w:cs="Times New Roman"/>
          <w:bCs/>
          <w:color w:val="000000"/>
          <w:spacing w:val="4"/>
          <w:sz w:val="28"/>
          <w:szCs w:val="28"/>
          <w:lang w:eastAsia="ru-RU"/>
        </w:rPr>
        <w:t>6</w:t>
      </w:r>
      <w:r w:rsidRPr="00057CB0">
        <w:rPr>
          <w:rFonts w:ascii="Times New Roman" w:eastAsia="Times New Roman" w:hAnsi="Times New Roman" w:cs="Times New Roman"/>
          <w:bCs/>
          <w:color w:val="000000"/>
          <w:spacing w:val="4"/>
          <w:sz w:val="28"/>
          <w:szCs w:val="28"/>
          <w:lang w:eastAsia="ru-RU"/>
        </w:rPr>
        <w:t>)</w:t>
      </w:r>
      <w:r w:rsidR="00461428">
        <w:rPr>
          <w:rFonts w:ascii="Times New Roman" w:eastAsia="Times New Roman" w:hAnsi="Times New Roman" w:cs="Times New Roman"/>
          <w:bCs/>
          <w:color w:val="000000"/>
          <w:spacing w:val="4"/>
          <w:sz w:val="28"/>
          <w:szCs w:val="28"/>
          <w:lang w:eastAsia="ru-RU"/>
        </w:rPr>
        <w:t>,</w:t>
      </w:r>
      <w:r w:rsidR="006F4052">
        <w:rPr>
          <w:rFonts w:ascii="Times New Roman" w:eastAsia="Times New Roman" w:hAnsi="Times New Roman" w:cs="Times New Roman"/>
          <w:bCs/>
          <w:color w:val="000000"/>
          <w:spacing w:val="4"/>
          <w:sz w:val="28"/>
          <w:szCs w:val="28"/>
          <w:lang w:eastAsia="ru-RU"/>
        </w:rPr>
        <w:t xml:space="preserve"> </w:t>
      </w:r>
      <w:r w:rsidR="00461428">
        <w:rPr>
          <w:rFonts w:ascii="Times New Roman" w:eastAsia="Times New Roman" w:hAnsi="Times New Roman" w:cs="Times New Roman"/>
          <w:bCs/>
          <w:color w:val="000000"/>
          <w:spacing w:val="4"/>
          <w:sz w:val="28"/>
          <w:szCs w:val="28"/>
          <w:lang w:eastAsia="ru-RU"/>
        </w:rPr>
        <w:t>среднегодовое значение за период 2012</w:t>
      </w:r>
      <w:r w:rsidR="006F4052" w:rsidRPr="00057CB0">
        <w:rPr>
          <w:rFonts w:ascii="Times New Roman" w:eastAsia="Times New Roman" w:hAnsi="Times New Roman" w:cs="Times New Roman"/>
          <w:sz w:val="28"/>
          <w:szCs w:val="28"/>
          <w:lang w:eastAsia="ru-RU"/>
        </w:rPr>
        <w:t>–</w:t>
      </w:r>
      <w:r w:rsidR="00461428">
        <w:rPr>
          <w:rFonts w:ascii="Times New Roman" w:eastAsia="Times New Roman" w:hAnsi="Times New Roman" w:cs="Times New Roman"/>
          <w:bCs/>
          <w:color w:val="000000"/>
          <w:spacing w:val="4"/>
          <w:sz w:val="28"/>
          <w:szCs w:val="28"/>
          <w:lang w:eastAsia="ru-RU"/>
        </w:rPr>
        <w:t>2021годы 52,0,</w:t>
      </w:r>
      <w:r w:rsidRPr="00057CB0">
        <w:rPr>
          <w:rFonts w:ascii="Times New Roman" w:eastAsia="Times New Roman" w:hAnsi="Times New Roman" w:cs="Times New Roman"/>
          <w:bCs/>
          <w:color w:val="000000"/>
          <w:spacing w:val="4"/>
          <w:sz w:val="28"/>
          <w:szCs w:val="28"/>
          <w:lang w:eastAsia="ru-RU"/>
        </w:rPr>
        <w:t xml:space="preserve"> </w:t>
      </w:r>
      <w:r w:rsidR="009D162D">
        <w:rPr>
          <w:rFonts w:ascii="Times New Roman" w:eastAsia="Times New Roman" w:hAnsi="Times New Roman" w:cs="Times New Roman"/>
          <w:bCs/>
          <w:color w:val="000000"/>
          <w:spacing w:val="4"/>
          <w:sz w:val="28"/>
          <w:szCs w:val="28"/>
          <w:lang w:eastAsia="ru-RU"/>
        </w:rPr>
        <w:t xml:space="preserve">показатель </w:t>
      </w:r>
      <w:r w:rsidRPr="00057CB0">
        <w:rPr>
          <w:rFonts w:ascii="Times New Roman" w:eastAsia="Times New Roman" w:hAnsi="Times New Roman" w:cs="Times New Roman"/>
          <w:bCs/>
          <w:color w:val="000000"/>
          <w:spacing w:val="4"/>
          <w:sz w:val="28"/>
          <w:szCs w:val="28"/>
          <w:lang w:eastAsia="ru-RU"/>
        </w:rPr>
        <w:t>выше среднего областного (Витебская область – 3</w:t>
      </w:r>
      <w:r w:rsidR="00461428">
        <w:rPr>
          <w:rFonts w:ascii="Times New Roman" w:eastAsia="Times New Roman" w:hAnsi="Times New Roman" w:cs="Times New Roman"/>
          <w:bCs/>
          <w:color w:val="000000"/>
          <w:spacing w:val="4"/>
          <w:sz w:val="28"/>
          <w:szCs w:val="28"/>
          <w:lang w:eastAsia="ru-RU"/>
        </w:rPr>
        <w:t>8</w:t>
      </w:r>
      <w:r w:rsidRPr="00057CB0">
        <w:rPr>
          <w:rFonts w:ascii="Times New Roman" w:eastAsia="Times New Roman" w:hAnsi="Times New Roman" w:cs="Times New Roman"/>
          <w:bCs/>
          <w:color w:val="000000"/>
          <w:spacing w:val="4"/>
          <w:sz w:val="28"/>
          <w:szCs w:val="28"/>
          <w:lang w:eastAsia="ru-RU"/>
        </w:rPr>
        <w:t>,</w:t>
      </w:r>
      <w:r w:rsidR="00461428">
        <w:rPr>
          <w:rFonts w:ascii="Times New Roman" w:eastAsia="Times New Roman" w:hAnsi="Times New Roman" w:cs="Times New Roman"/>
          <w:bCs/>
          <w:color w:val="000000"/>
          <w:spacing w:val="4"/>
          <w:sz w:val="28"/>
          <w:szCs w:val="28"/>
          <w:lang w:eastAsia="ru-RU"/>
        </w:rPr>
        <w:t>7</w:t>
      </w:r>
      <w:r w:rsidRPr="00057CB0">
        <w:rPr>
          <w:rFonts w:ascii="Times New Roman" w:eastAsia="Times New Roman" w:hAnsi="Times New Roman" w:cs="Times New Roman"/>
          <w:bCs/>
          <w:color w:val="000000"/>
          <w:spacing w:val="4"/>
          <w:sz w:val="28"/>
          <w:szCs w:val="28"/>
          <w:lang w:eastAsia="ru-RU"/>
        </w:rPr>
        <w:t>), по сравнению с 2020 годом зарегистрировано снижение (</w:t>
      </w:r>
      <w:r w:rsidRPr="00057CB0">
        <w:rPr>
          <w:rFonts w:ascii="Times New Roman" w:eastAsia="Times New Roman" w:hAnsi="Times New Roman" w:cs="Times New Roman"/>
          <w:sz w:val="28"/>
          <w:szCs w:val="28"/>
          <w:lang w:eastAsia="ru-RU"/>
        </w:rPr>
        <w:t>–</w:t>
      </w:r>
      <w:r w:rsidR="00461428">
        <w:rPr>
          <w:rFonts w:ascii="Times New Roman" w:eastAsia="Times New Roman" w:hAnsi="Times New Roman" w:cs="Times New Roman"/>
          <w:sz w:val="28"/>
          <w:szCs w:val="28"/>
          <w:lang w:eastAsia="ru-RU"/>
        </w:rPr>
        <w:t>1</w:t>
      </w:r>
      <w:r w:rsidRPr="00057CB0">
        <w:rPr>
          <w:rFonts w:ascii="Times New Roman" w:eastAsia="Times New Roman" w:hAnsi="Times New Roman" w:cs="Times New Roman"/>
          <w:sz w:val="28"/>
          <w:szCs w:val="28"/>
          <w:lang w:eastAsia="ru-RU"/>
        </w:rPr>
        <w:t>6</w:t>
      </w:r>
      <w:r w:rsidR="00461428">
        <w:rPr>
          <w:rFonts w:ascii="Times New Roman" w:eastAsia="Times New Roman" w:hAnsi="Times New Roman" w:cs="Times New Roman"/>
          <w:sz w:val="28"/>
          <w:szCs w:val="28"/>
          <w:lang w:eastAsia="ru-RU"/>
        </w:rPr>
        <w:t>,2</w:t>
      </w:r>
      <w:r w:rsidRPr="00057CB0">
        <w:rPr>
          <w:rFonts w:ascii="Times New Roman" w:eastAsia="Times New Roman" w:hAnsi="Times New Roman" w:cs="Times New Roman"/>
          <w:bCs/>
          <w:color w:val="000000"/>
          <w:spacing w:val="4"/>
          <w:sz w:val="28"/>
          <w:szCs w:val="28"/>
          <w:lang w:eastAsia="ru-RU"/>
        </w:rPr>
        <w:t>%)</w:t>
      </w:r>
      <w:r w:rsidR="006F4052">
        <w:rPr>
          <w:rFonts w:ascii="Times New Roman" w:eastAsia="Times New Roman" w:hAnsi="Times New Roman" w:cs="Times New Roman"/>
          <w:bCs/>
          <w:color w:val="000000"/>
          <w:spacing w:val="4"/>
          <w:sz w:val="28"/>
          <w:szCs w:val="28"/>
          <w:lang w:eastAsia="ru-RU"/>
        </w:rPr>
        <w:t>,</w:t>
      </w:r>
      <w:r w:rsidR="009D162D">
        <w:rPr>
          <w:rFonts w:ascii="Times New Roman" w:eastAsia="Times New Roman" w:hAnsi="Times New Roman" w:cs="Times New Roman"/>
          <w:bCs/>
          <w:color w:val="000000"/>
          <w:spacing w:val="4"/>
          <w:sz w:val="28"/>
          <w:szCs w:val="28"/>
          <w:lang w:eastAsia="ru-RU"/>
        </w:rPr>
        <w:t xml:space="preserve"> </w:t>
      </w:r>
      <w:r w:rsidR="006F4052">
        <w:rPr>
          <w:rFonts w:ascii="Times New Roman" w:eastAsia="Times New Roman" w:hAnsi="Times New Roman" w:cs="Times New Roman"/>
          <w:bCs/>
          <w:color w:val="000000"/>
          <w:spacing w:val="4"/>
          <w:sz w:val="28"/>
          <w:szCs w:val="28"/>
          <w:lang w:eastAsia="ru-RU"/>
        </w:rPr>
        <w:t xml:space="preserve">темп среднего прироста </w:t>
      </w:r>
      <w:r w:rsidR="00607C98">
        <w:rPr>
          <w:rFonts w:ascii="Times New Roman" w:eastAsia="Times New Roman" w:hAnsi="Times New Roman" w:cs="Times New Roman"/>
          <w:bCs/>
          <w:color w:val="000000"/>
          <w:spacing w:val="4"/>
          <w:sz w:val="28"/>
          <w:szCs w:val="28"/>
          <w:lang w:eastAsia="ru-RU"/>
        </w:rPr>
        <w:t>(</w:t>
      </w:r>
      <w:r w:rsidR="006F4052" w:rsidRPr="00057CB0">
        <w:rPr>
          <w:rFonts w:ascii="Times New Roman" w:eastAsia="Times New Roman" w:hAnsi="Times New Roman" w:cs="Times New Roman"/>
          <w:bCs/>
          <w:color w:val="000000"/>
          <w:spacing w:val="4"/>
          <w:sz w:val="28"/>
          <w:szCs w:val="28"/>
          <w:lang w:eastAsia="ru-RU"/>
        </w:rPr>
        <w:t xml:space="preserve">– </w:t>
      </w:r>
      <w:r w:rsidR="006F4052">
        <w:rPr>
          <w:rFonts w:ascii="Times New Roman" w:eastAsia="Times New Roman" w:hAnsi="Times New Roman" w:cs="Times New Roman"/>
          <w:bCs/>
          <w:color w:val="000000"/>
          <w:spacing w:val="4"/>
          <w:sz w:val="28"/>
          <w:szCs w:val="28"/>
          <w:lang w:eastAsia="ru-RU"/>
        </w:rPr>
        <w:t>3,8%</w:t>
      </w:r>
      <w:r w:rsidR="00607C98">
        <w:rPr>
          <w:rFonts w:ascii="Times New Roman" w:eastAsia="Times New Roman" w:hAnsi="Times New Roman" w:cs="Times New Roman"/>
          <w:bCs/>
          <w:color w:val="000000"/>
          <w:spacing w:val="4"/>
          <w:sz w:val="28"/>
          <w:szCs w:val="28"/>
          <w:lang w:eastAsia="ru-RU"/>
        </w:rPr>
        <w:t>)</w:t>
      </w:r>
      <w:r w:rsidR="006F4052">
        <w:rPr>
          <w:rFonts w:ascii="Times New Roman" w:eastAsia="Times New Roman" w:hAnsi="Times New Roman" w:cs="Times New Roman"/>
          <w:bCs/>
          <w:color w:val="000000"/>
          <w:spacing w:val="4"/>
          <w:sz w:val="28"/>
          <w:szCs w:val="28"/>
          <w:lang w:eastAsia="ru-RU"/>
        </w:rPr>
        <w:t xml:space="preserve">, </w:t>
      </w:r>
      <w:r w:rsidR="00617350">
        <w:rPr>
          <w:rFonts w:ascii="Times New Roman" w:eastAsia="Times New Roman" w:hAnsi="Times New Roman" w:cs="Times New Roman"/>
          <w:bCs/>
          <w:color w:val="000000"/>
          <w:spacing w:val="4"/>
          <w:sz w:val="28"/>
          <w:szCs w:val="28"/>
          <w:lang w:eastAsia="ru-RU"/>
        </w:rPr>
        <w:t xml:space="preserve"> </w:t>
      </w:r>
      <w:r w:rsidR="006F4052">
        <w:rPr>
          <w:rFonts w:ascii="Times New Roman" w:eastAsia="Times New Roman" w:hAnsi="Times New Roman" w:cs="Times New Roman"/>
          <w:bCs/>
          <w:color w:val="000000"/>
          <w:spacing w:val="4"/>
          <w:sz w:val="28"/>
          <w:szCs w:val="28"/>
          <w:lang w:eastAsia="ru-RU"/>
        </w:rPr>
        <w:t xml:space="preserve">выше </w:t>
      </w:r>
      <w:r w:rsidR="006F4052" w:rsidRPr="00057CB0">
        <w:rPr>
          <w:rFonts w:ascii="Times New Roman" w:eastAsia="Times New Roman" w:hAnsi="Times New Roman" w:cs="Times New Roman"/>
          <w:bCs/>
          <w:color w:val="000000"/>
          <w:spacing w:val="4"/>
          <w:sz w:val="28"/>
          <w:szCs w:val="28"/>
          <w:lang w:eastAsia="ru-RU"/>
        </w:rPr>
        <w:t>среднего областного показателя</w:t>
      </w:r>
      <w:r w:rsidR="006F4052">
        <w:rPr>
          <w:rFonts w:ascii="Times New Roman" w:eastAsia="Times New Roman" w:hAnsi="Times New Roman" w:cs="Times New Roman"/>
          <w:bCs/>
          <w:color w:val="000000"/>
          <w:spacing w:val="4"/>
          <w:sz w:val="28"/>
          <w:szCs w:val="28"/>
          <w:lang w:eastAsia="ru-RU"/>
        </w:rPr>
        <w:t xml:space="preserve"> </w:t>
      </w:r>
      <w:r w:rsidR="006F4052" w:rsidRPr="00057CB0">
        <w:rPr>
          <w:rFonts w:ascii="Times New Roman" w:eastAsia="Times New Roman" w:hAnsi="Times New Roman" w:cs="Times New Roman"/>
          <w:bCs/>
          <w:color w:val="000000"/>
          <w:spacing w:val="4"/>
          <w:sz w:val="28"/>
          <w:szCs w:val="28"/>
          <w:lang w:eastAsia="ru-RU"/>
        </w:rPr>
        <w:t xml:space="preserve">(Витебская область – </w:t>
      </w:r>
      <w:r w:rsidR="006F4052">
        <w:rPr>
          <w:rFonts w:ascii="Times New Roman" w:eastAsia="Times New Roman" w:hAnsi="Times New Roman" w:cs="Times New Roman"/>
          <w:bCs/>
          <w:color w:val="000000"/>
          <w:spacing w:val="4"/>
          <w:sz w:val="28"/>
          <w:szCs w:val="28"/>
          <w:lang w:eastAsia="ru-RU"/>
        </w:rPr>
        <w:t>1</w:t>
      </w:r>
      <w:r w:rsidR="006F4052" w:rsidRPr="00057CB0">
        <w:rPr>
          <w:rFonts w:ascii="Times New Roman" w:eastAsia="Times New Roman" w:hAnsi="Times New Roman" w:cs="Times New Roman"/>
          <w:bCs/>
          <w:color w:val="000000"/>
          <w:spacing w:val="4"/>
          <w:sz w:val="28"/>
          <w:szCs w:val="28"/>
          <w:lang w:eastAsia="ru-RU"/>
        </w:rPr>
        <w:t>,</w:t>
      </w:r>
      <w:r w:rsidR="006F4052">
        <w:rPr>
          <w:rFonts w:ascii="Times New Roman" w:eastAsia="Times New Roman" w:hAnsi="Times New Roman" w:cs="Times New Roman"/>
          <w:bCs/>
          <w:color w:val="000000"/>
          <w:spacing w:val="4"/>
          <w:sz w:val="28"/>
          <w:szCs w:val="28"/>
          <w:lang w:eastAsia="ru-RU"/>
        </w:rPr>
        <w:t>4</w:t>
      </w:r>
      <w:r w:rsidR="00617350">
        <w:rPr>
          <w:rFonts w:ascii="Times New Roman" w:eastAsia="Times New Roman" w:hAnsi="Times New Roman" w:cs="Times New Roman"/>
          <w:bCs/>
          <w:color w:val="000000"/>
          <w:spacing w:val="4"/>
          <w:sz w:val="28"/>
          <w:szCs w:val="28"/>
          <w:lang w:eastAsia="ru-RU"/>
        </w:rPr>
        <w:t>%</w:t>
      </w:r>
      <w:r w:rsidR="006F4052" w:rsidRPr="00057CB0">
        <w:rPr>
          <w:rFonts w:ascii="Times New Roman" w:eastAsia="Times New Roman" w:hAnsi="Times New Roman" w:cs="Times New Roman"/>
          <w:bCs/>
          <w:color w:val="000000"/>
          <w:spacing w:val="4"/>
          <w:sz w:val="28"/>
          <w:szCs w:val="28"/>
          <w:lang w:eastAsia="ru-RU"/>
        </w:rPr>
        <w:t>)</w:t>
      </w:r>
      <w:r w:rsidR="00617350">
        <w:rPr>
          <w:rFonts w:ascii="Times New Roman" w:eastAsia="Times New Roman" w:hAnsi="Times New Roman" w:cs="Times New Roman"/>
          <w:bCs/>
          <w:color w:val="000000"/>
          <w:spacing w:val="4"/>
          <w:sz w:val="28"/>
          <w:szCs w:val="28"/>
          <w:lang w:eastAsia="ru-RU"/>
        </w:rPr>
        <w:t xml:space="preserve">. </w:t>
      </w:r>
      <w:r w:rsidR="00617350">
        <w:rPr>
          <w:rFonts w:ascii="Times New Roman" w:eastAsia="Times New Roman" w:hAnsi="Times New Roman" w:cs="Times New Roman"/>
          <w:bCs/>
          <w:iCs/>
          <w:sz w:val="28"/>
          <w:szCs w:val="28"/>
          <w:lang w:eastAsia="ru-RU"/>
        </w:rPr>
        <w:t xml:space="preserve">Среднегодовой показатель </w:t>
      </w:r>
      <w:r w:rsidR="00617350" w:rsidRPr="00EE0E5F">
        <w:rPr>
          <w:rFonts w:ascii="Times New Roman" w:eastAsia="Times New Roman" w:hAnsi="Times New Roman" w:cs="Times New Roman"/>
          <w:bCs/>
          <w:i/>
          <w:sz w:val="28"/>
          <w:szCs w:val="28"/>
          <w:lang w:eastAsia="ru-RU"/>
        </w:rPr>
        <w:t xml:space="preserve">первичной инвалидности </w:t>
      </w:r>
      <w:r w:rsidR="00617350">
        <w:rPr>
          <w:rFonts w:ascii="Times New Roman" w:eastAsia="Times New Roman" w:hAnsi="Times New Roman" w:cs="Times New Roman"/>
          <w:bCs/>
          <w:i/>
          <w:sz w:val="28"/>
          <w:szCs w:val="28"/>
          <w:lang w:eastAsia="ru-RU"/>
        </w:rPr>
        <w:t xml:space="preserve">трудоспособного </w:t>
      </w:r>
      <w:r w:rsidR="00617350" w:rsidRPr="00EE0E5F">
        <w:rPr>
          <w:rFonts w:ascii="Times New Roman" w:eastAsia="Times New Roman" w:hAnsi="Times New Roman" w:cs="Times New Roman"/>
          <w:bCs/>
          <w:i/>
          <w:sz w:val="28"/>
          <w:szCs w:val="28"/>
          <w:lang w:eastAsia="ru-RU"/>
        </w:rPr>
        <w:t>населения</w:t>
      </w:r>
      <w:r w:rsidR="00617350" w:rsidRPr="00E100A0">
        <w:rPr>
          <w:rFonts w:ascii="Times New Roman" w:eastAsia="Times New Roman" w:hAnsi="Times New Roman" w:cs="Times New Roman"/>
          <w:bCs/>
          <w:iCs/>
          <w:sz w:val="28"/>
          <w:szCs w:val="28"/>
          <w:lang w:eastAsia="ru-RU"/>
        </w:rPr>
        <w:t xml:space="preserve"> </w:t>
      </w:r>
      <w:r w:rsidR="00617350">
        <w:rPr>
          <w:rFonts w:ascii="Times New Roman" w:eastAsia="Times New Roman" w:hAnsi="Times New Roman" w:cs="Times New Roman"/>
          <w:bCs/>
          <w:iCs/>
          <w:sz w:val="28"/>
          <w:szCs w:val="28"/>
          <w:lang w:eastAsia="ru-RU"/>
        </w:rPr>
        <w:t xml:space="preserve">Лиозненского </w:t>
      </w:r>
      <w:r w:rsidR="00617350" w:rsidRPr="00E100A0">
        <w:rPr>
          <w:rFonts w:ascii="Times New Roman" w:eastAsia="Times New Roman" w:hAnsi="Times New Roman" w:cs="Times New Roman"/>
          <w:bCs/>
          <w:iCs/>
          <w:sz w:val="28"/>
          <w:szCs w:val="28"/>
          <w:lang w:eastAsia="ru-RU"/>
        </w:rPr>
        <w:t xml:space="preserve">района </w:t>
      </w:r>
      <w:r w:rsidR="00617350">
        <w:rPr>
          <w:rFonts w:ascii="Times New Roman" w:eastAsia="Times New Roman" w:hAnsi="Times New Roman" w:cs="Times New Roman"/>
          <w:bCs/>
          <w:iCs/>
          <w:sz w:val="28"/>
          <w:szCs w:val="28"/>
          <w:lang w:eastAsia="ru-RU"/>
        </w:rPr>
        <w:t xml:space="preserve">выше </w:t>
      </w:r>
      <w:r w:rsidR="00617350" w:rsidRPr="00E100A0">
        <w:rPr>
          <w:rFonts w:ascii="Times New Roman" w:eastAsia="Times New Roman" w:hAnsi="Times New Roman" w:cs="Times New Roman"/>
          <w:bCs/>
          <w:iCs/>
          <w:sz w:val="28"/>
          <w:szCs w:val="28"/>
          <w:lang w:eastAsia="ru-RU"/>
        </w:rPr>
        <w:t>областн</w:t>
      </w:r>
      <w:r w:rsidR="00617350">
        <w:rPr>
          <w:rFonts w:ascii="Times New Roman" w:eastAsia="Times New Roman" w:hAnsi="Times New Roman" w:cs="Times New Roman"/>
          <w:bCs/>
          <w:iCs/>
          <w:sz w:val="28"/>
          <w:szCs w:val="28"/>
          <w:lang w:eastAsia="ru-RU"/>
        </w:rPr>
        <w:t>ого</w:t>
      </w:r>
      <w:r w:rsidR="00617350" w:rsidRPr="00E100A0">
        <w:rPr>
          <w:rFonts w:ascii="Times New Roman" w:eastAsia="Times New Roman" w:hAnsi="Times New Roman" w:cs="Times New Roman"/>
          <w:bCs/>
          <w:iCs/>
          <w:sz w:val="28"/>
          <w:szCs w:val="28"/>
          <w:lang w:eastAsia="ru-RU"/>
        </w:rPr>
        <w:t xml:space="preserve"> уровн</w:t>
      </w:r>
      <w:r w:rsidR="00617350">
        <w:rPr>
          <w:rFonts w:ascii="Times New Roman" w:eastAsia="Times New Roman" w:hAnsi="Times New Roman" w:cs="Times New Roman"/>
          <w:bCs/>
          <w:iCs/>
          <w:sz w:val="28"/>
          <w:szCs w:val="28"/>
          <w:lang w:eastAsia="ru-RU"/>
        </w:rPr>
        <w:t>я в 1,34 раза, м</w:t>
      </w:r>
      <w:r w:rsidR="00617350" w:rsidRPr="00E100A0">
        <w:rPr>
          <w:rFonts w:ascii="Times New Roman" w:eastAsia="Times New Roman" w:hAnsi="Times New Roman" w:cs="Times New Roman"/>
          <w:bCs/>
          <w:iCs/>
          <w:sz w:val="28"/>
          <w:szCs w:val="28"/>
          <w:lang w:eastAsia="ru-RU"/>
        </w:rPr>
        <w:t>ноголетняя динамика за период 2012</w:t>
      </w:r>
      <w:r w:rsidR="00617350" w:rsidRPr="00057CB0">
        <w:rPr>
          <w:rFonts w:ascii="Times New Roman" w:eastAsia="Times New Roman" w:hAnsi="Times New Roman" w:cs="Times New Roman"/>
          <w:sz w:val="28"/>
          <w:szCs w:val="28"/>
          <w:lang w:eastAsia="ru-RU"/>
        </w:rPr>
        <w:t>–</w:t>
      </w:r>
      <w:r w:rsidR="00617350" w:rsidRPr="00E100A0">
        <w:rPr>
          <w:rFonts w:ascii="Times New Roman" w:eastAsia="Times New Roman" w:hAnsi="Times New Roman" w:cs="Times New Roman"/>
          <w:bCs/>
          <w:iCs/>
          <w:sz w:val="28"/>
          <w:szCs w:val="28"/>
          <w:lang w:eastAsia="ru-RU"/>
        </w:rPr>
        <w:t>2021 годы характеризуется тенденци</w:t>
      </w:r>
      <w:r w:rsidR="00617350">
        <w:rPr>
          <w:rFonts w:ascii="Times New Roman" w:eastAsia="Times New Roman" w:hAnsi="Times New Roman" w:cs="Times New Roman"/>
          <w:bCs/>
          <w:iCs/>
          <w:sz w:val="28"/>
          <w:szCs w:val="28"/>
          <w:lang w:eastAsia="ru-RU"/>
        </w:rPr>
        <w:t>ей</w:t>
      </w:r>
      <w:r w:rsidR="00617350" w:rsidRPr="00E100A0">
        <w:rPr>
          <w:rFonts w:ascii="Times New Roman" w:eastAsia="Times New Roman" w:hAnsi="Times New Roman" w:cs="Times New Roman"/>
          <w:bCs/>
          <w:iCs/>
          <w:sz w:val="28"/>
          <w:szCs w:val="28"/>
          <w:lang w:eastAsia="ru-RU"/>
        </w:rPr>
        <w:t xml:space="preserve"> к </w:t>
      </w:r>
      <w:r w:rsidR="00617350">
        <w:rPr>
          <w:rFonts w:ascii="Times New Roman" w:eastAsia="Times New Roman" w:hAnsi="Times New Roman" w:cs="Times New Roman"/>
          <w:bCs/>
          <w:iCs/>
          <w:sz w:val="28"/>
          <w:szCs w:val="28"/>
          <w:lang w:eastAsia="ru-RU"/>
        </w:rPr>
        <w:t>умеренному снижению.</w:t>
      </w:r>
    </w:p>
    <w:p w:rsidR="00450C6A" w:rsidRPr="00617350" w:rsidRDefault="00450C6A" w:rsidP="00450C6A">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sidRPr="00450C6A">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Среднегодовой показатель </w:t>
      </w:r>
      <w:r w:rsidRPr="00B0749A">
        <w:rPr>
          <w:rFonts w:ascii="Times New Roman" w:eastAsia="Times New Roman" w:hAnsi="Times New Roman" w:cs="Times New Roman"/>
          <w:bCs/>
          <w:sz w:val="28"/>
          <w:szCs w:val="28"/>
          <w:lang w:eastAsia="ru-RU"/>
        </w:rPr>
        <w:t>первичной инвалидности детского населения</w:t>
      </w:r>
      <w:r w:rsidRPr="00E100A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незначительно ниже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 (16,3%, Витебская область 17,5%), м</w:t>
      </w:r>
      <w:r w:rsidRPr="00E100A0">
        <w:rPr>
          <w:rFonts w:ascii="Times New Roman" w:eastAsia="Times New Roman" w:hAnsi="Times New Roman" w:cs="Times New Roman"/>
          <w:bCs/>
          <w:iCs/>
          <w:sz w:val="28"/>
          <w:szCs w:val="28"/>
          <w:lang w:eastAsia="ru-RU"/>
        </w:rPr>
        <w:t>ноголетняя динамика за период 2012</w:t>
      </w:r>
      <w:r w:rsidRPr="00057CB0">
        <w:rPr>
          <w:rFonts w:ascii="Times New Roman" w:eastAsia="Times New Roman" w:hAnsi="Times New Roman" w:cs="Times New Roman"/>
          <w:sz w:val="28"/>
          <w:szCs w:val="28"/>
          <w:lang w:eastAsia="ru-RU"/>
        </w:rPr>
        <w:t>–</w:t>
      </w:r>
      <w:r w:rsidRPr="00E100A0">
        <w:rPr>
          <w:rFonts w:ascii="Times New Roman" w:eastAsia="Times New Roman" w:hAnsi="Times New Roman" w:cs="Times New Roman"/>
          <w:bCs/>
          <w:iCs/>
          <w:sz w:val="28"/>
          <w:szCs w:val="28"/>
          <w:lang w:eastAsia="ru-RU"/>
        </w:rPr>
        <w:t>2021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 росту (2,3%).</w:t>
      </w:r>
    </w:p>
    <w:p w:rsidR="006151AF" w:rsidRPr="007F331B" w:rsidRDefault="006151AF" w:rsidP="00A00DB2">
      <w:pPr>
        <w:spacing w:after="0" w:line="240" w:lineRule="auto"/>
        <w:ind w:firstLine="708"/>
        <w:jc w:val="both"/>
        <w:rPr>
          <w:rFonts w:ascii="Times New Roman" w:eastAsia="Times New Roman" w:hAnsi="Times New Roman" w:cs="Times New Roman"/>
          <w:sz w:val="28"/>
          <w:szCs w:val="28"/>
          <w:lang w:eastAsia="ru-RU"/>
        </w:rPr>
      </w:pPr>
      <w:r w:rsidRPr="007F56E8">
        <w:rPr>
          <w:rFonts w:ascii="Times New Roman" w:eastAsia="Times New Roman" w:hAnsi="Times New Roman" w:cs="Times New Roman"/>
          <w:bCs/>
          <w:iCs/>
          <w:sz w:val="28"/>
          <w:szCs w:val="28"/>
          <w:lang w:eastAsia="ru-RU"/>
        </w:rPr>
        <w:t xml:space="preserve">Среднегодовой показатель первичной заболеваемости </w:t>
      </w:r>
      <w:r w:rsidRPr="00CE1F14">
        <w:rPr>
          <w:rFonts w:ascii="Times New Roman" w:eastAsia="Times New Roman" w:hAnsi="Times New Roman" w:cs="Times New Roman"/>
          <w:bCs/>
          <w:iCs/>
          <w:sz w:val="28"/>
          <w:szCs w:val="28"/>
          <w:lang w:eastAsia="ru-RU"/>
        </w:rPr>
        <w:t xml:space="preserve">злокачественными новообразованиями Лиозненского </w:t>
      </w:r>
      <w:r w:rsidRPr="007F56E8">
        <w:rPr>
          <w:rFonts w:ascii="Times New Roman" w:eastAsia="Times New Roman" w:hAnsi="Times New Roman" w:cs="Times New Roman"/>
          <w:bCs/>
          <w:iCs/>
          <w:sz w:val="28"/>
          <w:szCs w:val="28"/>
          <w:lang w:eastAsia="ru-RU"/>
        </w:rPr>
        <w:t xml:space="preserve">района </w:t>
      </w:r>
      <w:r w:rsidRPr="00CE1F14">
        <w:rPr>
          <w:rFonts w:ascii="Times New Roman" w:eastAsia="Times New Roman" w:hAnsi="Times New Roman" w:cs="Times New Roman"/>
          <w:bCs/>
          <w:iCs/>
          <w:sz w:val="28"/>
          <w:szCs w:val="28"/>
          <w:lang w:eastAsia="ru-RU"/>
        </w:rPr>
        <w:t xml:space="preserve">практически на </w:t>
      </w:r>
      <w:r w:rsidRPr="007F56E8">
        <w:rPr>
          <w:rFonts w:ascii="Times New Roman" w:eastAsia="Times New Roman" w:hAnsi="Times New Roman" w:cs="Times New Roman"/>
          <w:bCs/>
          <w:iCs/>
          <w:sz w:val="28"/>
          <w:szCs w:val="28"/>
          <w:lang w:eastAsia="ru-RU"/>
        </w:rPr>
        <w:t>областно</w:t>
      </w:r>
      <w:r w:rsidRPr="00CE1F14">
        <w:rPr>
          <w:rFonts w:ascii="Times New Roman" w:eastAsia="Times New Roman" w:hAnsi="Times New Roman" w:cs="Times New Roman"/>
          <w:bCs/>
          <w:iCs/>
          <w:sz w:val="28"/>
          <w:szCs w:val="28"/>
          <w:lang w:eastAsia="ru-RU"/>
        </w:rPr>
        <w:t>м</w:t>
      </w:r>
      <w:r w:rsidRPr="007F56E8">
        <w:rPr>
          <w:rFonts w:ascii="Times New Roman" w:eastAsia="Times New Roman" w:hAnsi="Times New Roman" w:cs="Times New Roman"/>
          <w:bCs/>
          <w:iCs/>
          <w:sz w:val="28"/>
          <w:szCs w:val="28"/>
          <w:lang w:eastAsia="ru-RU"/>
        </w:rPr>
        <w:t xml:space="preserve"> уровн</w:t>
      </w:r>
      <w:r w:rsidRPr="00CE1F14">
        <w:rPr>
          <w:rFonts w:ascii="Times New Roman" w:eastAsia="Times New Roman" w:hAnsi="Times New Roman" w:cs="Times New Roman"/>
          <w:bCs/>
          <w:iCs/>
          <w:sz w:val="28"/>
          <w:szCs w:val="28"/>
          <w:lang w:eastAsia="ru-RU"/>
        </w:rPr>
        <w:t>е, распространенность среди взрослого населения также практически совпадает с областным уровнем, чего нельзя сказать о населении трудоспособного возраста – превышение областного уровня в 1,2 раза.</w:t>
      </w:r>
      <w:r w:rsidRPr="007F56E8">
        <w:rPr>
          <w:rFonts w:ascii="Times New Roman" w:eastAsia="Times New Roman" w:hAnsi="Times New Roman" w:cs="Times New Roman"/>
          <w:bCs/>
          <w:iCs/>
          <w:sz w:val="28"/>
          <w:szCs w:val="28"/>
          <w:lang w:eastAsia="ru-RU"/>
        </w:rPr>
        <w:t xml:space="preserve"> Многолетняя динамика </w:t>
      </w:r>
      <w:r w:rsidRPr="00CE1F14">
        <w:rPr>
          <w:rFonts w:ascii="Times New Roman" w:eastAsia="Times New Roman" w:hAnsi="Times New Roman" w:cs="Times New Roman"/>
          <w:bCs/>
          <w:iCs/>
          <w:sz w:val="28"/>
          <w:szCs w:val="28"/>
          <w:lang w:eastAsia="ru-RU"/>
        </w:rPr>
        <w:t xml:space="preserve">по всем категориям населения </w:t>
      </w:r>
      <w:r w:rsidRPr="007F56E8">
        <w:rPr>
          <w:rFonts w:ascii="Times New Roman" w:eastAsia="Times New Roman" w:hAnsi="Times New Roman" w:cs="Times New Roman"/>
          <w:bCs/>
          <w:iCs/>
          <w:sz w:val="28"/>
          <w:szCs w:val="28"/>
          <w:lang w:eastAsia="ru-RU"/>
        </w:rPr>
        <w:t xml:space="preserve">характеризуется </w:t>
      </w:r>
      <w:r w:rsidRPr="00CE1F14">
        <w:rPr>
          <w:rFonts w:ascii="Times New Roman" w:eastAsia="Times New Roman" w:hAnsi="Times New Roman" w:cs="Times New Roman"/>
          <w:bCs/>
          <w:iCs/>
          <w:sz w:val="28"/>
          <w:szCs w:val="28"/>
          <w:lang w:eastAsia="ru-RU"/>
        </w:rPr>
        <w:t xml:space="preserve">отсутствием </w:t>
      </w:r>
      <w:r w:rsidRPr="007F56E8">
        <w:rPr>
          <w:rFonts w:ascii="Times New Roman" w:eastAsia="Times New Roman" w:hAnsi="Times New Roman" w:cs="Times New Roman"/>
          <w:bCs/>
          <w:iCs/>
          <w:sz w:val="28"/>
          <w:szCs w:val="28"/>
          <w:lang w:eastAsia="ru-RU"/>
        </w:rPr>
        <w:t>тенденци</w:t>
      </w:r>
      <w:r w:rsidRPr="00CE1F14">
        <w:rPr>
          <w:rFonts w:ascii="Times New Roman" w:eastAsia="Times New Roman" w:hAnsi="Times New Roman" w:cs="Times New Roman"/>
          <w:bCs/>
          <w:iCs/>
          <w:sz w:val="28"/>
          <w:szCs w:val="28"/>
          <w:lang w:eastAsia="ru-RU"/>
        </w:rPr>
        <w:t>и к росту</w:t>
      </w:r>
      <w:r>
        <w:rPr>
          <w:rFonts w:ascii="Times New Roman" w:eastAsia="Times New Roman" w:hAnsi="Times New Roman" w:cs="Times New Roman"/>
          <w:bCs/>
          <w:iCs/>
          <w:sz w:val="28"/>
          <w:szCs w:val="28"/>
          <w:lang w:eastAsia="ru-RU"/>
        </w:rPr>
        <w:t xml:space="preserve"> </w:t>
      </w:r>
      <w:r w:rsidRPr="00CE1F14">
        <w:rPr>
          <w:rFonts w:ascii="Times New Roman" w:eastAsia="Times New Roman" w:hAnsi="Times New Roman" w:cs="Times New Roman"/>
          <w:bCs/>
          <w:iCs/>
          <w:sz w:val="28"/>
          <w:szCs w:val="28"/>
          <w:lang w:eastAsia="ru-RU"/>
        </w:rPr>
        <w:t>(снижению)</w:t>
      </w:r>
      <w:r w:rsidRPr="007F56E8">
        <w:rPr>
          <w:rFonts w:ascii="Times New Roman" w:eastAsia="Times New Roman" w:hAnsi="Times New Roman" w:cs="Times New Roman"/>
          <w:bCs/>
          <w:iCs/>
          <w:sz w:val="28"/>
          <w:szCs w:val="28"/>
          <w:lang w:eastAsia="ru-RU"/>
        </w:rPr>
        <w:t>.</w:t>
      </w:r>
      <w:r w:rsidRPr="00CE1F14">
        <w:rPr>
          <w:rFonts w:ascii="Times New Roman" w:eastAsia="Times New Roman" w:hAnsi="Times New Roman" w:cs="Times New Roman"/>
          <w:bCs/>
          <w:iCs/>
          <w:sz w:val="28"/>
          <w:szCs w:val="28"/>
          <w:lang w:eastAsia="ru-RU"/>
        </w:rPr>
        <w:t xml:space="preserve"> Прирост заболеваемости к уровню предыдущего года во многом связан с </w:t>
      </w:r>
      <w:r w:rsidRPr="00057CB0">
        <w:rPr>
          <w:rFonts w:ascii="Times New Roman" w:eastAsia="Times New Roman" w:hAnsi="Times New Roman" w:cs="Times New Roman"/>
          <w:sz w:val="28"/>
          <w:szCs w:val="28"/>
          <w:lang w:eastAsia="ru-RU"/>
        </w:rPr>
        <w:t xml:space="preserve">тем, что </w:t>
      </w:r>
      <w:r w:rsidRPr="00CE1F14">
        <w:rPr>
          <w:rFonts w:ascii="Times New Roman" w:eastAsia="Times New Roman" w:hAnsi="Times New Roman" w:cs="Times New Roman"/>
          <w:sz w:val="28"/>
          <w:szCs w:val="28"/>
          <w:lang w:eastAsia="ru-RU"/>
        </w:rPr>
        <w:t>возросла отложенная обращаемость (</w:t>
      </w:r>
      <w:r w:rsidRPr="00057CB0">
        <w:rPr>
          <w:rFonts w:ascii="Times New Roman" w:eastAsia="Times New Roman" w:hAnsi="Times New Roman" w:cs="Times New Roman"/>
          <w:sz w:val="28"/>
          <w:szCs w:val="28"/>
          <w:lang w:eastAsia="ru-RU"/>
        </w:rPr>
        <w:t xml:space="preserve">в условиях пандемии коронавирусной инфекции была значительно снижена обращаемость пациентов, были периоды, когда </w:t>
      </w:r>
      <w:r w:rsidRPr="00057CB0">
        <w:rPr>
          <w:rFonts w:ascii="Times New Roman" w:eastAsia="Times New Roman" w:hAnsi="Times New Roman" w:cs="Times New Roman"/>
          <w:sz w:val="28"/>
          <w:szCs w:val="28"/>
          <w:lang w:eastAsia="ru-RU"/>
        </w:rPr>
        <w:lastRenderedPageBreak/>
        <w:t>онкологическая служба перепрофилировалась для лечения коронавирусных пациентов, не проводились скрининговые обследования</w:t>
      </w:r>
      <w:r w:rsidRPr="00CE1F14">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 xml:space="preserve">. </w:t>
      </w:r>
    </w:p>
    <w:p w:rsidR="005C7F6E" w:rsidRDefault="005C7F6E" w:rsidP="005C7F6E">
      <w:pPr>
        <w:tabs>
          <w:tab w:val="left" w:pos="142"/>
          <w:tab w:val="left" w:pos="284"/>
        </w:tabs>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Среднегодовой показатель первичной заболеваемости алкоголизмом населения Лиозненского </w:t>
      </w:r>
      <w:r w:rsidRPr="00E100A0">
        <w:rPr>
          <w:rFonts w:ascii="Times New Roman" w:eastAsia="Times New Roman" w:hAnsi="Times New Roman" w:cs="Times New Roman"/>
          <w:bCs/>
          <w:iCs/>
          <w:sz w:val="28"/>
          <w:szCs w:val="28"/>
          <w:lang w:eastAsia="ru-RU"/>
        </w:rPr>
        <w:t xml:space="preserve">района </w:t>
      </w:r>
      <w:r>
        <w:rPr>
          <w:rFonts w:ascii="Times New Roman" w:eastAsia="Times New Roman" w:hAnsi="Times New Roman" w:cs="Times New Roman"/>
          <w:bCs/>
          <w:iCs/>
          <w:sz w:val="28"/>
          <w:szCs w:val="28"/>
          <w:lang w:eastAsia="ru-RU"/>
        </w:rPr>
        <w:t xml:space="preserve">незначительно выше </w:t>
      </w:r>
      <w:r w:rsidRPr="00E100A0">
        <w:rPr>
          <w:rFonts w:ascii="Times New Roman" w:eastAsia="Times New Roman" w:hAnsi="Times New Roman" w:cs="Times New Roman"/>
          <w:bCs/>
          <w:iCs/>
          <w:sz w:val="28"/>
          <w:szCs w:val="28"/>
          <w:lang w:eastAsia="ru-RU"/>
        </w:rPr>
        <w:t>областн</w:t>
      </w:r>
      <w:r>
        <w:rPr>
          <w:rFonts w:ascii="Times New Roman" w:eastAsia="Times New Roman" w:hAnsi="Times New Roman" w:cs="Times New Roman"/>
          <w:bCs/>
          <w:iCs/>
          <w:sz w:val="28"/>
          <w:szCs w:val="28"/>
          <w:lang w:eastAsia="ru-RU"/>
        </w:rPr>
        <w:t>ого</w:t>
      </w:r>
      <w:r w:rsidRPr="00E100A0">
        <w:rPr>
          <w:rFonts w:ascii="Times New Roman" w:eastAsia="Times New Roman" w:hAnsi="Times New Roman" w:cs="Times New Roman"/>
          <w:bCs/>
          <w:iCs/>
          <w:sz w:val="28"/>
          <w:szCs w:val="28"/>
          <w:lang w:eastAsia="ru-RU"/>
        </w:rPr>
        <w:t xml:space="preserve"> уровн</w:t>
      </w:r>
      <w:r>
        <w:rPr>
          <w:rFonts w:ascii="Times New Roman" w:eastAsia="Times New Roman" w:hAnsi="Times New Roman" w:cs="Times New Roman"/>
          <w:bCs/>
          <w:iCs/>
          <w:sz w:val="28"/>
          <w:szCs w:val="28"/>
          <w:lang w:eastAsia="ru-RU"/>
        </w:rPr>
        <w:t>я в 1,39 раза, м</w:t>
      </w:r>
      <w:r w:rsidRPr="00E100A0">
        <w:rPr>
          <w:rFonts w:ascii="Times New Roman" w:eastAsia="Times New Roman" w:hAnsi="Times New Roman" w:cs="Times New Roman"/>
          <w:bCs/>
          <w:iCs/>
          <w:sz w:val="28"/>
          <w:szCs w:val="28"/>
          <w:lang w:eastAsia="ru-RU"/>
        </w:rPr>
        <w:t>ноголетняя динамика за период 201</w:t>
      </w:r>
      <w:r>
        <w:rPr>
          <w:rFonts w:ascii="Times New Roman" w:eastAsia="Times New Roman" w:hAnsi="Times New Roman" w:cs="Times New Roman"/>
          <w:bCs/>
          <w:iCs/>
          <w:sz w:val="28"/>
          <w:szCs w:val="28"/>
          <w:lang w:eastAsia="ru-RU"/>
        </w:rPr>
        <w:t>6</w:t>
      </w:r>
      <w:r w:rsidR="00EE13B1" w:rsidRPr="00057CB0">
        <w:rPr>
          <w:rFonts w:ascii="Times New Roman" w:eastAsia="Calibri" w:hAnsi="Times New Roman" w:cs="Times New Roman"/>
          <w:color w:val="000000"/>
          <w:kern w:val="24"/>
          <w:sz w:val="28"/>
          <w:szCs w:val="28"/>
          <w:lang w:eastAsia="ru-RU"/>
        </w:rPr>
        <w:t>–</w:t>
      </w:r>
      <w:r w:rsidRPr="00E100A0">
        <w:rPr>
          <w:rFonts w:ascii="Times New Roman" w:eastAsia="Times New Roman" w:hAnsi="Times New Roman" w:cs="Times New Roman"/>
          <w:bCs/>
          <w:iCs/>
          <w:sz w:val="28"/>
          <w:szCs w:val="28"/>
          <w:lang w:eastAsia="ru-RU"/>
        </w:rPr>
        <w:t>2021 годы характеризуется тенденци</w:t>
      </w:r>
      <w:r>
        <w:rPr>
          <w:rFonts w:ascii="Times New Roman" w:eastAsia="Times New Roman" w:hAnsi="Times New Roman" w:cs="Times New Roman"/>
          <w:bCs/>
          <w:iCs/>
          <w:sz w:val="28"/>
          <w:szCs w:val="28"/>
          <w:lang w:eastAsia="ru-RU"/>
        </w:rPr>
        <w:t>ей</w:t>
      </w:r>
      <w:r w:rsidRPr="00E100A0">
        <w:rPr>
          <w:rFonts w:ascii="Times New Roman" w:eastAsia="Times New Roman" w:hAnsi="Times New Roman" w:cs="Times New Roman"/>
          <w:bCs/>
          <w:iCs/>
          <w:sz w:val="28"/>
          <w:szCs w:val="28"/>
          <w:lang w:eastAsia="ru-RU"/>
        </w:rPr>
        <w:t xml:space="preserve"> к </w:t>
      </w:r>
      <w:r>
        <w:rPr>
          <w:rFonts w:ascii="Times New Roman" w:eastAsia="Times New Roman" w:hAnsi="Times New Roman" w:cs="Times New Roman"/>
          <w:bCs/>
          <w:iCs/>
          <w:sz w:val="28"/>
          <w:szCs w:val="28"/>
          <w:lang w:eastAsia="ru-RU"/>
        </w:rPr>
        <w:t>умеренному росту.</w:t>
      </w:r>
    </w:p>
    <w:p w:rsidR="005C7F6E" w:rsidRPr="00057CB0" w:rsidRDefault="005C7F6E" w:rsidP="00FA3A76">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 Динамика  потребления алкоголя за период  </w:t>
      </w:r>
      <w:r w:rsidRPr="00057CB0">
        <w:rPr>
          <w:rFonts w:ascii="Times New Roman" w:eastAsia="Times New Roman" w:hAnsi="Times New Roman" w:cs="Times New Roman"/>
          <w:color w:val="000000"/>
          <w:sz w:val="28"/>
          <w:szCs w:val="28"/>
          <w:lang w:eastAsia="ru-RU"/>
        </w:rPr>
        <w:t>2015</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color w:val="000000"/>
          <w:sz w:val="28"/>
          <w:szCs w:val="28"/>
          <w:lang w:eastAsia="ru-RU"/>
        </w:rPr>
        <w:t xml:space="preserve">2021 годы </w:t>
      </w:r>
      <w:r w:rsidRPr="00057CB0">
        <w:rPr>
          <w:rFonts w:ascii="Times New Roman" w:eastAsia="Times New Roman" w:hAnsi="Times New Roman" w:cs="Times New Roman"/>
          <w:sz w:val="28"/>
          <w:szCs w:val="28"/>
          <w:lang w:eastAsia="ru-RU"/>
        </w:rPr>
        <w:t xml:space="preserve">характеризуется умеренной тенденцией к снижению со средним темпом прироста (–5,48%). Потребление алкоголя на душу населения в возрасте от 15 лет в литрах чистого алкоголя (2015 год – 10,2 л; 2021 год – </w:t>
      </w:r>
      <w:r w:rsidRPr="00057CB0">
        <w:rPr>
          <w:rFonts w:ascii="Times New Roman" w:eastAsia="Times New Roman" w:hAnsi="Times New Roman" w:cs="Times New Roman"/>
          <w:color w:val="000000"/>
          <w:sz w:val="28"/>
          <w:szCs w:val="28"/>
          <w:lang w:eastAsia="ru-RU"/>
        </w:rPr>
        <w:t>7,5)</w:t>
      </w:r>
      <w:r>
        <w:rPr>
          <w:rFonts w:ascii="Times New Roman" w:eastAsia="Times New Roman" w:hAnsi="Times New Roman" w:cs="Times New Roman"/>
          <w:color w:val="000000"/>
          <w:sz w:val="28"/>
          <w:szCs w:val="28"/>
          <w:lang w:eastAsia="ru-RU"/>
        </w:rPr>
        <w:t>.</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Вместе с тем по состоянию на 2021 год ситуация в области по отдельным медико</w:t>
      </w:r>
      <w:r w:rsidR="008D4490" w:rsidRPr="00057CB0">
        <w:rPr>
          <w:rFonts w:ascii="Times New Roman" w:eastAsia="Calibri" w:hAnsi="Times New Roman" w:cs="Times New Roman"/>
          <w:sz w:val="28"/>
          <w:szCs w:val="28"/>
        </w:rPr>
        <w:t>–</w:t>
      </w:r>
      <w:r w:rsidRPr="00057CB0">
        <w:rPr>
          <w:rFonts w:ascii="Times New Roman" w:eastAsia="Calibri" w:hAnsi="Times New Roman" w:cs="Times New Roman"/>
          <w:sz w:val="28"/>
          <w:szCs w:val="28"/>
        </w:rPr>
        <w:t>демографическим показателям определяется как неблагополучная:</w:t>
      </w:r>
    </w:p>
    <w:p w:rsidR="00EB45AC" w:rsidRDefault="00057CB0" w:rsidP="00EB45AC">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 xml:space="preserve">особенно выражены негативные демографические явления в сельской местности, где население старше трудоспособного возраста значительно преобладает над </w:t>
      </w:r>
      <w:r w:rsidR="00302945">
        <w:rPr>
          <w:rFonts w:ascii="Times New Roman" w:eastAsia="Calibri" w:hAnsi="Times New Roman" w:cs="Times New Roman"/>
          <w:sz w:val="28"/>
          <w:szCs w:val="28"/>
        </w:rPr>
        <w:t>численностью детей и подростков.</w:t>
      </w:r>
    </w:p>
    <w:p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Среднегодовой показатель (2012–2021годы) первичной заболеваемости взрослого населения Лиозненского района по 6 нозологиям превышает областной уровень.</w:t>
      </w:r>
    </w:p>
    <w:p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Многолетняя динамика заболеваемости взрослого населения Лиозненского района:</w:t>
      </w:r>
    </w:p>
    <w:p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тенденция к выраженному росту – болезни крови, нервной системы, органов пищеварения, кожи;</w:t>
      </w:r>
    </w:p>
    <w:p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тенденция к умеренному росту –новообразования, болезни системы кровообращения, органов дыхания, травмы и отравления, инфекционная заболеваемость (исключены из расчета 2020, 2021 годы) ;</w:t>
      </w:r>
    </w:p>
    <w:p w:rsidR="00C5257B" w:rsidRPr="0087303B" w:rsidRDefault="00C5257B" w:rsidP="00C5257B">
      <w:pPr>
        <w:spacing w:after="0" w:line="240" w:lineRule="auto"/>
        <w:ind w:firstLine="709"/>
        <w:jc w:val="both"/>
        <w:rPr>
          <w:rFonts w:ascii="Times New Roman" w:eastAsia="Times New Roman" w:hAnsi="Times New Roman" w:cs="Times New Roman"/>
          <w:sz w:val="28"/>
          <w:szCs w:val="28"/>
          <w:lang w:eastAsia="ru-RU"/>
        </w:rPr>
      </w:pPr>
      <w:r w:rsidRPr="0087303B">
        <w:rPr>
          <w:rFonts w:ascii="Times New Roman" w:eastAsia="Times New Roman" w:hAnsi="Times New Roman" w:cs="Times New Roman"/>
          <w:sz w:val="28"/>
          <w:szCs w:val="28"/>
          <w:lang w:eastAsia="ru-RU"/>
        </w:rPr>
        <w:t>отсутствует тенденция к росту (снижению) – сахарный диабет;</w:t>
      </w:r>
    </w:p>
    <w:p w:rsidR="00C151DC" w:rsidRDefault="00C5257B" w:rsidP="00C151DC">
      <w:pPr>
        <w:spacing w:after="0" w:line="240" w:lineRule="auto"/>
        <w:ind w:left="57" w:firstLine="708"/>
        <w:jc w:val="both"/>
        <w:rPr>
          <w:sz w:val="28"/>
          <w:szCs w:val="28"/>
        </w:rPr>
      </w:pPr>
      <w:r w:rsidRPr="0087303B">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r w:rsidR="00C151DC" w:rsidRPr="00C151DC">
        <w:rPr>
          <w:sz w:val="28"/>
          <w:szCs w:val="28"/>
        </w:rPr>
        <w:t xml:space="preserve"> </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Среднегодовой показатель (2012</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2021годы) п</w:t>
      </w:r>
      <w:r w:rsidRPr="000E47BC">
        <w:rPr>
          <w:rFonts w:ascii="Times New Roman" w:eastAsia="Times New Roman" w:hAnsi="Times New Roman" w:cs="Times New Roman"/>
          <w:sz w:val="28"/>
          <w:szCs w:val="28"/>
          <w:lang w:eastAsia="ru-RU"/>
        </w:rPr>
        <w:t>ервичн</w:t>
      </w:r>
      <w:r>
        <w:rPr>
          <w:rFonts w:ascii="Times New Roman" w:eastAsia="Times New Roman" w:hAnsi="Times New Roman" w:cs="Times New Roman"/>
          <w:sz w:val="28"/>
          <w:szCs w:val="28"/>
          <w:lang w:eastAsia="ru-RU"/>
        </w:rPr>
        <w:t>ой</w:t>
      </w:r>
      <w:r w:rsidRPr="000E47BC">
        <w:rPr>
          <w:rFonts w:ascii="Times New Roman" w:eastAsia="Times New Roman" w:hAnsi="Times New Roman" w:cs="Times New Roman"/>
          <w:sz w:val="28"/>
          <w:szCs w:val="28"/>
          <w:lang w:eastAsia="ru-RU"/>
        </w:rPr>
        <w:t xml:space="preserve"> заболеваемост</w:t>
      </w:r>
      <w:r>
        <w:rPr>
          <w:rFonts w:ascii="Times New Roman" w:eastAsia="Times New Roman" w:hAnsi="Times New Roman" w:cs="Times New Roman"/>
          <w:sz w:val="28"/>
          <w:szCs w:val="28"/>
          <w:lang w:eastAsia="ru-RU"/>
        </w:rPr>
        <w:t>и</w:t>
      </w:r>
      <w:r w:rsidRPr="000E47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детского населения Лиозненского района по 5 нозологиям превышает областной уровень</w:t>
      </w:r>
      <w:r w:rsidRPr="00927663">
        <w:rPr>
          <w:rFonts w:ascii="Times New Roman" w:eastAsia="Times New Roman" w:hAnsi="Times New Roman" w:cs="Times New Roman"/>
          <w:sz w:val="28"/>
          <w:szCs w:val="28"/>
          <w:lang w:eastAsia="ru-RU"/>
        </w:rPr>
        <w:t>.</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sidRPr="007F4095">
        <w:rPr>
          <w:rFonts w:ascii="Times New Roman" w:eastAsia="Times New Roman" w:hAnsi="Times New Roman" w:cs="Times New Roman"/>
          <w:sz w:val="28"/>
          <w:szCs w:val="28"/>
          <w:lang w:eastAsia="ru-RU"/>
        </w:rPr>
        <w:t xml:space="preserve">Многолетняя динамика </w:t>
      </w:r>
      <w:r>
        <w:rPr>
          <w:rFonts w:ascii="Times New Roman" w:eastAsia="Times New Roman" w:hAnsi="Times New Roman" w:cs="Times New Roman"/>
          <w:sz w:val="28"/>
          <w:szCs w:val="28"/>
          <w:lang w:eastAsia="ru-RU"/>
        </w:rPr>
        <w:t>заболеваемости детского населения Лиозненского района:</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выраженному росту – болезни костно</w:t>
      </w:r>
      <w:r w:rsidR="00A62608" w:rsidRPr="00057CB0">
        <w:rPr>
          <w:rFonts w:ascii="Times New Roman" w:eastAsia="Calibri" w:hAnsi="Times New Roman" w:cs="Times New Roman"/>
          <w:color w:val="000000"/>
          <w:kern w:val="24"/>
          <w:sz w:val="28"/>
          <w:szCs w:val="28"/>
          <w:lang w:eastAsia="ru-RU"/>
        </w:rPr>
        <w:t>–</w:t>
      </w:r>
      <w:r>
        <w:rPr>
          <w:rFonts w:ascii="Times New Roman" w:eastAsia="Times New Roman" w:hAnsi="Times New Roman" w:cs="Times New Roman"/>
          <w:sz w:val="28"/>
          <w:szCs w:val="28"/>
          <w:lang w:eastAsia="ru-RU"/>
        </w:rPr>
        <w:t>мышечной системы, глаза, уха, кожи, врожденные аномалии;</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тенденция к умеренному росту –травмы и отравления;</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отсутствует тенденция к росту(снижению) – болезни органов дыхания, инфекционные болезни;</w:t>
      </w:r>
    </w:p>
    <w:p w:rsidR="005B042C" w:rsidRDefault="005B042C" w:rsidP="005B0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остальным нозологиям – тенденция к снижению от умеренного до выраженного.</w:t>
      </w:r>
    </w:p>
    <w:p w:rsidR="005B042C" w:rsidRDefault="005B042C" w:rsidP="005B042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 5летний период в распределении детей по группам здоровья произошли следующие изменения:</w:t>
      </w:r>
      <w:r w:rsidRPr="00302945">
        <w:rPr>
          <w:rFonts w:ascii="Times New Roman" w:eastAsia="Times New Roman" w:hAnsi="Times New Roman" w:cs="Times New Roman"/>
          <w:sz w:val="28"/>
          <w:szCs w:val="28"/>
          <w:lang w:eastAsia="ru-RU"/>
        </w:rPr>
        <w:t xml:space="preserve"> </w:t>
      </w:r>
    </w:p>
    <w:p w:rsidR="005B042C" w:rsidRDefault="005B042C" w:rsidP="005B042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положительные тенденции: рост удельного веса детей в возрасте 3</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 относящихся к первой группе здоровья;</w:t>
      </w:r>
    </w:p>
    <w:p w:rsidR="005B042C" w:rsidRPr="004540BE" w:rsidRDefault="005B042C" w:rsidP="005B042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тенденция:  рост удельного веса детей в возрасте 3</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лет, относящихся к третьей и четвертой группе здоровья; рост удельного веса детей в возрасте 6</w:t>
      </w:r>
      <w:r w:rsidRPr="00057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 лет, относящихся четвертой группе здоровья.</w:t>
      </w:r>
    </w:p>
    <w:p w:rsidR="005B042C" w:rsidRPr="005F24C2" w:rsidRDefault="005B042C" w:rsidP="005F24C2">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057CB0">
        <w:rPr>
          <w:rFonts w:ascii="Times New Roman" w:eastAsia="Calibri" w:hAnsi="Times New Roman" w:cs="Times New Roman"/>
          <w:sz w:val="28"/>
          <w:szCs w:val="28"/>
        </w:rPr>
        <w:t>о результатам профилактических осмотров удельный вес детей, относящихся к 4–ой группе здоровья увеличился по сравнению с 20</w:t>
      </w:r>
      <w:r>
        <w:rPr>
          <w:rFonts w:ascii="Times New Roman" w:eastAsia="Calibri" w:hAnsi="Times New Roman" w:cs="Times New Roman"/>
          <w:sz w:val="28"/>
          <w:szCs w:val="28"/>
        </w:rPr>
        <w:t>20 годом на 15,8% и составил 2,2%.</w:t>
      </w:r>
    </w:p>
    <w:p w:rsidR="00C151DC" w:rsidRPr="00C151DC" w:rsidRDefault="00C151DC" w:rsidP="00C151DC">
      <w:pPr>
        <w:spacing w:after="0" w:line="240" w:lineRule="auto"/>
        <w:ind w:left="57" w:firstLine="708"/>
        <w:jc w:val="both"/>
        <w:rPr>
          <w:rFonts w:ascii="Times New Roman" w:hAnsi="Times New Roman" w:cs="Times New Roman"/>
          <w:sz w:val="28"/>
          <w:szCs w:val="28"/>
        </w:rPr>
      </w:pPr>
      <w:r w:rsidRPr="00C151DC">
        <w:rPr>
          <w:rFonts w:ascii="Times New Roman" w:hAnsi="Times New Roman" w:cs="Times New Roman"/>
          <w:sz w:val="28"/>
          <w:szCs w:val="28"/>
        </w:rPr>
        <w:t>Не зарегистрирована вспышечная и групповая заболеваемость.</w:t>
      </w:r>
    </w:p>
    <w:p w:rsidR="00C151DC" w:rsidRPr="00C151DC" w:rsidRDefault="00C151DC" w:rsidP="00C151DC">
      <w:pPr>
        <w:spacing w:after="0" w:line="240" w:lineRule="auto"/>
        <w:ind w:left="57" w:firstLine="708"/>
        <w:jc w:val="both"/>
        <w:rPr>
          <w:rFonts w:ascii="Times New Roman" w:hAnsi="Times New Roman" w:cs="Times New Roman"/>
          <w:sz w:val="28"/>
          <w:szCs w:val="28"/>
        </w:rPr>
      </w:pPr>
      <w:r w:rsidRPr="00C151DC">
        <w:rPr>
          <w:rFonts w:ascii="Times New Roman" w:hAnsi="Times New Roman" w:cs="Times New Roman"/>
          <w:sz w:val="28"/>
          <w:szCs w:val="28"/>
        </w:rPr>
        <w:t>Ситуация по коронавирусной инфекции на территории района характеризуется как контролируемая. Организованы противоэпидемические мероприятия по инфекции COVID</w:t>
      </w:r>
      <w:r w:rsidR="00E22810" w:rsidRPr="0087303B">
        <w:rPr>
          <w:rFonts w:ascii="Times New Roman" w:eastAsia="Times New Roman" w:hAnsi="Times New Roman" w:cs="Times New Roman"/>
          <w:sz w:val="28"/>
          <w:szCs w:val="28"/>
          <w:lang w:eastAsia="ru-RU"/>
        </w:rPr>
        <w:t>–</w:t>
      </w:r>
      <w:r w:rsidRPr="00C151DC">
        <w:rPr>
          <w:rFonts w:ascii="Times New Roman" w:hAnsi="Times New Roman" w:cs="Times New Roman"/>
          <w:sz w:val="28"/>
          <w:szCs w:val="28"/>
        </w:rPr>
        <w:t xml:space="preserve">19 в соответствии с приказами Министерства </w:t>
      </w:r>
      <w:r w:rsidR="00E22810">
        <w:rPr>
          <w:rFonts w:ascii="Times New Roman" w:hAnsi="Times New Roman" w:cs="Times New Roman"/>
          <w:sz w:val="28"/>
          <w:szCs w:val="28"/>
        </w:rPr>
        <w:t>з</w:t>
      </w:r>
      <w:r w:rsidRPr="00C151DC">
        <w:rPr>
          <w:rFonts w:ascii="Times New Roman" w:hAnsi="Times New Roman" w:cs="Times New Roman"/>
          <w:sz w:val="28"/>
          <w:szCs w:val="28"/>
        </w:rPr>
        <w:t>дравоохранения Республики Беларусь.</w:t>
      </w:r>
    </w:p>
    <w:p w:rsidR="004076D7" w:rsidRDefault="004076D7" w:rsidP="00057CB0">
      <w:pPr>
        <w:spacing w:after="0" w:line="240" w:lineRule="auto"/>
        <w:ind w:firstLine="708"/>
        <w:rPr>
          <w:rFonts w:ascii="Times New Roman" w:eastAsia="Times New Roman" w:hAnsi="Times New Roman" w:cs="Times New Roman"/>
          <w:b/>
          <w:sz w:val="28"/>
          <w:szCs w:val="28"/>
          <w:lang w:eastAsia="ru-RU"/>
        </w:rPr>
      </w:pPr>
    </w:p>
    <w:p w:rsidR="00057CB0" w:rsidRPr="00057CB0" w:rsidRDefault="00057CB0" w:rsidP="00057CB0">
      <w:pPr>
        <w:spacing w:after="0" w:line="240" w:lineRule="auto"/>
        <w:ind w:firstLine="708"/>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b/>
          <w:sz w:val="28"/>
          <w:szCs w:val="28"/>
          <w:lang w:eastAsia="ru-RU"/>
        </w:rPr>
        <w:t>6.2. Проблемно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
          <w:sz w:val="28"/>
          <w:szCs w:val="28"/>
          <w:lang w:eastAsia="ru-RU"/>
        </w:rPr>
        <w:t xml:space="preserve">целевой анализ достижения показателей и индикаторов ЦУР по вопросам здоровья населения </w:t>
      </w:r>
    </w:p>
    <w:p w:rsidR="004076D7" w:rsidRDefault="004076D7" w:rsidP="00057CB0">
      <w:pPr>
        <w:spacing w:after="0" w:line="240" w:lineRule="auto"/>
        <w:ind w:firstLine="709"/>
        <w:jc w:val="both"/>
        <w:rPr>
          <w:rFonts w:ascii="Times New Roman" w:eastAsia="Times New Roman" w:hAnsi="Times New Roman" w:cs="Times New Roman"/>
          <w:sz w:val="28"/>
          <w:szCs w:val="28"/>
          <w:lang w:eastAsia="ru-RU"/>
        </w:rPr>
      </w:pPr>
    </w:p>
    <w:p w:rsidR="00057CB0" w:rsidRPr="00057CB0" w:rsidRDefault="00057CB0" w:rsidP="00057CB0">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057CB0">
        <w:rPr>
          <w:rFonts w:ascii="Times New Roman" w:eastAsia="Times New Roman" w:hAnsi="Times New Roman" w:cs="Times New Roman"/>
          <w:sz w:val="28"/>
          <w:szCs w:val="28"/>
          <w:lang w:eastAsia="ru-RU"/>
        </w:rPr>
        <w:t xml:space="preserve">Модель достижения устойчивого развития территории по вопросам здоровья населения предусматривает совершенствование межведомственное взаимодействия для </w:t>
      </w:r>
      <w:r w:rsidRPr="00057CB0">
        <w:rPr>
          <w:rFonts w:ascii="Times New Roman" w:eastAsia="Times New Roman" w:hAnsi="Times New Roman" w:cs="Times New Roman"/>
          <w:bCs/>
          <w:iCs/>
          <w:sz w:val="28"/>
          <w:szCs w:val="28"/>
          <w:shd w:val="clear" w:color="auto" w:fill="FFFFFF"/>
          <w:lang w:eastAsia="ru-RU"/>
        </w:rPr>
        <w:t>достижения медико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iCs/>
          <w:sz w:val="28"/>
          <w:szCs w:val="28"/>
          <w:shd w:val="clear" w:color="auto" w:fill="FFFFFF"/>
          <w:lang w:eastAsia="ru-RU"/>
        </w:rPr>
        <w:t>демографической устойчивости и реализация на территории государственной политики по улучшению социально</w:t>
      </w:r>
      <w:r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bCs/>
          <w:iCs/>
          <w:sz w:val="28"/>
          <w:szCs w:val="28"/>
          <w:shd w:val="clear" w:color="auto" w:fill="FFFFFF"/>
          <w:lang w:eastAsia="ru-RU"/>
        </w:rPr>
        <w:t>экономической среды жизнедеятельности населения.</w:t>
      </w:r>
    </w:p>
    <w:p w:rsidR="00057CB0" w:rsidRPr="00057CB0" w:rsidRDefault="00057CB0" w:rsidP="00057CB0">
      <w:pPr>
        <w:spacing w:after="0" w:line="240" w:lineRule="auto"/>
        <w:ind w:firstLine="709"/>
        <w:jc w:val="both"/>
        <w:rPr>
          <w:rFonts w:ascii="Times New Roman" w:eastAsia="Calibri" w:hAnsi="Times New Roman" w:cs="Times New Roman"/>
          <w:b/>
          <w:bCs/>
          <w:sz w:val="28"/>
          <w:szCs w:val="28"/>
        </w:rPr>
      </w:pPr>
      <w:r w:rsidRPr="00057CB0">
        <w:rPr>
          <w:rFonts w:ascii="Times New Roman" w:eastAsia="Times New Roman" w:hAnsi="Times New Roman" w:cs="Times New Roman"/>
          <w:b/>
          <w:sz w:val="28"/>
          <w:szCs w:val="28"/>
          <w:lang w:eastAsia="ru-RU"/>
        </w:rPr>
        <w:t xml:space="preserve">Показатель ЦУР 3.3.1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sz w:val="28"/>
          <w:szCs w:val="28"/>
          <w:lang w:eastAsia="ru-RU"/>
        </w:rPr>
        <w:t xml:space="preserve"> </w:t>
      </w:r>
      <w:r w:rsidRPr="00057CB0">
        <w:rPr>
          <w:rFonts w:ascii="Times New Roman" w:eastAsia="Calibri" w:hAnsi="Times New Roman" w:cs="Times New Roman"/>
          <w:i/>
          <w:iCs/>
          <w:sz w:val="28"/>
          <w:szCs w:val="28"/>
        </w:rPr>
        <w:t xml:space="preserve">Число новых заражений ВИЧ на 1000 неинфицированных в разбивке по полу и возрасту </w:t>
      </w:r>
      <w:r w:rsidRPr="00057CB0">
        <w:rPr>
          <w:rFonts w:ascii="Times New Roman" w:eastAsia="Calibri" w:hAnsi="Times New Roman" w:cs="Times New Roman"/>
          <w:sz w:val="28"/>
          <w:szCs w:val="28"/>
        </w:rPr>
        <w:t xml:space="preserve">достигнут, в Витебской области в 2021 году </w:t>
      </w:r>
      <w:r w:rsidRPr="00057CB0">
        <w:rPr>
          <w:rFonts w:ascii="Times New Roman" w:eastAsia="Calibri" w:hAnsi="Times New Roman" w:cs="Times New Roman"/>
          <w:bCs/>
          <w:iCs/>
          <w:sz w:val="28"/>
          <w:szCs w:val="28"/>
        </w:rPr>
        <w:t xml:space="preserve">составил </w:t>
      </w:r>
      <w:r w:rsidRPr="00057CB0">
        <w:rPr>
          <w:rFonts w:ascii="Times New Roman" w:eastAsia="Calibri" w:hAnsi="Times New Roman" w:cs="Times New Roman"/>
          <w:b/>
          <w:bCs/>
          <w:noProof/>
          <w:sz w:val="28"/>
          <w:szCs w:val="28"/>
          <w:lang w:eastAsia="es-ES"/>
        </w:rPr>
        <w:t xml:space="preserve">0,089 </w:t>
      </w:r>
      <w:r w:rsidRPr="00057CB0">
        <w:rPr>
          <w:rFonts w:ascii="Times New Roman" w:eastAsia="Calibri" w:hAnsi="Times New Roman" w:cs="Times New Roman"/>
          <w:noProof/>
          <w:sz w:val="28"/>
          <w:szCs w:val="28"/>
          <w:lang w:eastAsia="es-ES"/>
        </w:rPr>
        <w:t>(</w:t>
      </w:r>
      <w:r w:rsidRPr="00057CB0">
        <w:rPr>
          <w:rFonts w:ascii="Times New Roman" w:eastAsia="Calibri" w:hAnsi="Times New Roman" w:cs="Times New Roman"/>
          <w:sz w:val="28"/>
          <w:szCs w:val="28"/>
        </w:rPr>
        <w:t xml:space="preserve">целевое значение на 2021 год – </w:t>
      </w:r>
      <w:r w:rsidRPr="00057CB0">
        <w:rPr>
          <w:rFonts w:ascii="Times New Roman" w:eastAsia="Calibri" w:hAnsi="Times New Roman" w:cs="Times New Roman"/>
          <w:b/>
          <w:bCs/>
          <w:sz w:val="28"/>
          <w:szCs w:val="28"/>
        </w:rPr>
        <w:t>0,25)</w:t>
      </w:r>
      <w:r w:rsidRPr="00057CB0">
        <w:rPr>
          <w:rFonts w:ascii="Times New Roman" w:eastAsia="Calibri" w:hAnsi="Times New Roman" w:cs="Times New Roman"/>
          <w:bCs/>
          <w:sz w:val="28"/>
          <w:szCs w:val="28"/>
        </w:rPr>
        <w:t>.</w:t>
      </w:r>
    </w:p>
    <w:p w:rsidR="00057CB0" w:rsidRPr="00057CB0" w:rsidRDefault="00057CB0" w:rsidP="00057CB0">
      <w:pPr>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 xml:space="preserve">За период наблюдения с 2002 года на 01.01.2022 в Лиозненском районе зарегистрировано 91 случай ВИЧ–инфекции, показатель распространенности составил  576,78 на 100 т.н. (2020 г. – 437,92 на 100 т.н.) (РБ – 240,84). По показателю распространенности район занимает первое место среди районов области. </w:t>
      </w:r>
    </w:p>
    <w:p w:rsidR="00057CB0" w:rsidRPr="00057CB0" w:rsidRDefault="00057CB0" w:rsidP="00057CB0">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За 2021 год выявлено 10 новых случая (2020 г. – 4). Показатель заболеваемости ВИЧ–инфекцией – 63,3 на 100 т.н. (на 01.01.2020 – 40,4), по РБ – 15,12. </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Вместе с тем, имеются факторы, которые представляют риски здоровью населения:</w:t>
      </w:r>
    </w:p>
    <w:p w:rsidR="004076D7" w:rsidRDefault="00057CB0" w:rsidP="004076D7">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н</w:t>
      </w:r>
      <w:r w:rsidRPr="00057CB0">
        <w:rPr>
          <w:rFonts w:ascii="Times New Roman" w:eastAsia="Times New Roman" w:hAnsi="Times New Roman" w:cs="Times New Roman"/>
          <w:sz w:val="28"/>
          <w:szCs w:val="28"/>
          <w:lang w:eastAsia="ru-RU"/>
        </w:rPr>
        <w:t>изкая приверженность пациентов к лечению и диспансерному наблюдению в сочетании с недостаточным уровнем охвата ВИЧ–инфицированных пациентов антиретровирусной терапией, способствует росту числа источников инфекции среди населения, развитию 4 терминальной стадии заболевания и росту случаев смерти от заболеваний и состояний, связанных с ВИЧ</w:t>
      </w:r>
      <w:r w:rsidRPr="00057CB0">
        <w:rPr>
          <w:rFonts w:ascii="Times New Roman" w:eastAsia="Times New Roman" w:hAnsi="Times New Roman" w:cs="Times New Roman"/>
          <w:bCs/>
          <w:sz w:val="28"/>
          <w:szCs w:val="28"/>
          <w:lang w:eastAsia="ru-RU"/>
        </w:rPr>
        <w:t>;</w:t>
      </w:r>
    </w:p>
    <w:p w:rsidR="00057CB0" w:rsidRPr="00057CB0" w:rsidRDefault="00057CB0" w:rsidP="004076D7">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sz w:val="28"/>
          <w:szCs w:val="28"/>
          <w:lang w:eastAsia="ru-RU"/>
        </w:rPr>
        <w:lastRenderedPageBreak/>
        <w:t>рост случаев ВИЧ–инфекции среди лиц в возрасте 25–39 лет, преимущественно имеющих социально неблагополучные факторы риска (наркотическая и алкогольная зависимость, рискованное сексуальное поведение) может привести к регистрации случаев вертикальной передачи ВИЧ от матери ребенку;</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низкий уровень охвата ключевых групп населения (ЛУИН, МСМ, ЖСБ) профилактическими мероприятиями значительно повышает риск выхода инфекции в широкую популяцию.</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sz w:val="28"/>
          <w:szCs w:val="28"/>
          <w:lang w:eastAsia="ru-RU"/>
        </w:rPr>
        <w:t>По вышеперечисленным рискам необходимо усилить межведомственное взаимодействие и профилактическую деятельность.</w:t>
      </w:r>
    </w:p>
    <w:p w:rsidR="00057CB0" w:rsidRPr="00057CB0" w:rsidRDefault="00057CB0" w:rsidP="00057CB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057CB0">
        <w:rPr>
          <w:rFonts w:ascii="Times New Roman" w:eastAsia="Times New Roman" w:hAnsi="Times New Roman" w:cs="Times New Roman"/>
          <w:b/>
          <w:sz w:val="28"/>
          <w:szCs w:val="28"/>
          <w:lang w:eastAsia="ru-RU"/>
        </w:rPr>
        <w:t xml:space="preserve">Показатель 3.3.3. – </w:t>
      </w:r>
      <w:r w:rsidRPr="00057CB0">
        <w:rPr>
          <w:rFonts w:ascii="Times New Roman" w:eastAsia="Calibri" w:hAnsi="Times New Roman" w:cs="Times New Roman"/>
          <w:i/>
          <w:iCs/>
          <w:sz w:val="28"/>
          <w:szCs w:val="28"/>
        </w:rPr>
        <w:t>Заболеваемость малярией на 1000 человек</w:t>
      </w:r>
      <w:r w:rsidRPr="00057CB0">
        <w:rPr>
          <w:rFonts w:ascii="Times New Roman" w:eastAsia="Calibri" w:hAnsi="Times New Roman" w:cs="Times New Roman"/>
          <w:i/>
          <w:sz w:val="28"/>
          <w:szCs w:val="28"/>
        </w:rPr>
        <w:t xml:space="preserve"> </w:t>
      </w:r>
      <w:r w:rsidRPr="00057CB0">
        <w:rPr>
          <w:rFonts w:ascii="Times New Roman" w:eastAsia="Calibri" w:hAnsi="Times New Roman" w:cs="Times New Roman"/>
          <w:iCs/>
          <w:sz w:val="28"/>
          <w:szCs w:val="28"/>
        </w:rPr>
        <w:t>Целевое значение 2021 год – 0,001; 2025 год – 0,001; 2030 год – 0,001).</w:t>
      </w:r>
    </w:p>
    <w:p w:rsidR="00057CB0" w:rsidRPr="00057CB0" w:rsidRDefault="00057CB0" w:rsidP="00057CB0">
      <w:pPr>
        <w:tabs>
          <w:tab w:val="left" w:pos="1556"/>
        </w:tabs>
        <w:spacing w:after="0" w:line="240" w:lineRule="auto"/>
        <w:ind w:firstLine="709"/>
        <w:jc w:val="both"/>
        <w:rPr>
          <w:rFonts w:ascii="Times New Roman" w:eastAsia="Calibri" w:hAnsi="Times New Roman" w:cs="Times New Roman"/>
          <w:i/>
          <w:sz w:val="28"/>
          <w:szCs w:val="28"/>
        </w:rPr>
      </w:pPr>
      <w:r w:rsidRPr="00057CB0">
        <w:rPr>
          <w:rFonts w:ascii="Times New Roman" w:eastAsia="Times New Roman" w:hAnsi="Times New Roman" w:cs="Times New Roman"/>
          <w:sz w:val="28"/>
          <w:szCs w:val="28"/>
          <w:lang w:eastAsia="ru-RU"/>
        </w:rPr>
        <w:t xml:space="preserve">Заболеваемость малярией в Лиозненском районе </w:t>
      </w:r>
      <w:r w:rsidRPr="00057CB0">
        <w:rPr>
          <w:rFonts w:ascii="Times New Roman" w:eastAsia="Times New Roman" w:hAnsi="Times New Roman" w:cs="Times New Roman"/>
          <w:b/>
          <w:sz w:val="28"/>
          <w:szCs w:val="28"/>
          <w:lang w:eastAsia="ru-RU"/>
        </w:rPr>
        <w:t>не регистрируется.</w:t>
      </w:r>
      <w:r w:rsidRPr="00057CB0">
        <w:rPr>
          <w:rFonts w:ascii="Times New Roman" w:eastAsia="Calibri" w:hAnsi="Times New Roman" w:cs="Times New Roman"/>
          <w:i/>
          <w:sz w:val="28"/>
          <w:szCs w:val="28"/>
        </w:rPr>
        <w:t xml:space="preserve"> </w:t>
      </w:r>
    </w:p>
    <w:p w:rsidR="00057CB0" w:rsidRPr="00057CB0" w:rsidRDefault="00057CB0" w:rsidP="00057CB0">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TimesNewRomanPSMT" w:hAnsi="Times New Roman" w:cs="Times New Roman"/>
          <w:sz w:val="28"/>
          <w:szCs w:val="28"/>
          <w:lang w:eastAsia="ru-RU"/>
        </w:rPr>
        <w:t>Вывод: ситуация контролируется, м</w:t>
      </w:r>
      <w:r w:rsidRPr="00057CB0">
        <w:rPr>
          <w:rFonts w:ascii="Times New Roman" w:eastAsia="Calibri" w:hAnsi="Times New Roman" w:cs="Times New Roman"/>
          <w:sz w:val="28"/>
          <w:szCs w:val="28"/>
          <w:lang w:eastAsia="ru-RU"/>
        </w:rPr>
        <w:t>ежведомственное взаимодействие налажено.</w:t>
      </w:r>
    </w:p>
    <w:p w:rsidR="00057CB0" w:rsidRPr="00057CB0"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
          <w:bCs/>
          <w:sz w:val="28"/>
          <w:szCs w:val="28"/>
          <w:lang w:eastAsia="ru-RU"/>
        </w:rPr>
        <w:t>Показатель ЦУР №  3.3.4</w:t>
      </w:r>
      <w:r w:rsidRPr="00057CB0">
        <w:rPr>
          <w:rFonts w:ascii="Times New Roman" w:eastAsia="Times New Roman" w:hAnsi="Times New Roman" w:cs="Times New Roman"/>
          <w:sz w:val="28"/>
          <w:szCs w:val="28"/>
          <w:lang w:eastAsia="ru-RU"/>
        </w:rPr>
        <w:t xml:space="preserve"> </w:t>
      </w:r>
      <w:r w:rsidRPr="00057CB0">
        <w:rPr>
          <w:rFonts w:ascii="Calibri" w:eastAsia="Times New Roman" w:hAnsi="Calibri" w:cs="Times New Roman"/>
          <w:bCs/>
          <w:sz w:val="28"/>
          <w:szCs w:val="28"/>
          <w:lang w:eastAsia="ru-RU"/>
        </w:rPr>
        <w:t>–</w:t>
      </w:r>
      <w:r w:rsidRPr="00057CB0">
        <w:rPr>
          <w:rFonts w:ascii="Times New Roman" w:eastAsia="Times New Roman" w:hAnsi="Times New Roman" w:cs="Times New Roman"/>
          <w:bCs/>
          <w:i/>
          <w:iCs/>
          <w:sz w:val="28"/>
          <w:szCs w:val="28"/>
          <w:lang w:eastAsia="ru-RU"/>
        </w:rPr>
        <w:t>Заболеваемость гепатитом B на 100000 человек</w:t>
      </w:r>
      <w:r w:rsidRPr="00057CB0">
        <w:rPr>
          <w:rFonts w:ascii="Times New Roman" w:eastAsia="Times New Roman" w:hAnsi="Times New Roman" w:cs="Times New Roman"/>
          <w:bCs/>
          <w:sz w:val="28"/>
          <w:szCs w:val="28"/>
          <w:lang w:eastAsia="ru-RU"/>
        </w:rPr>
        <w:t xml:space="preserve">. </w:t>
      </w:r>
    </w:p>
    <w:p w:rsidR="00057CB0" w:rsidRPr="00D24B72" w:rsidRDefault="00057CB0" w:rsidP="00057CB0">
      <w:pPr>
        <w:spacing w:after="0" w:line="240" w:lineRule="auto"/>
        <w:ind w:firstLine="708"/>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lang w:eastAsia="ru-RU"/>
        </w:rPr>
        <w:t>Витебской области в 2021 году показатель заболеваемости гепатитом В на 100 000 человек составил 6,49 при республиканском целевом значении на 2021 год – 11,2</w:t>
      </w:r>
      <w:r w:rsidRPr="00D24B72">
        <w:rPr>
          <w:rFonts w:ascii="Times New Roman" w:eastAsia="Times New Roman" w:hAnsi="Times New Roman" w:cs="Times New Roman"/>
          <w:bCs/>
          <w:sz w:val="28"/>
          <w:szCs w:val="28"/>
          <w:lang w:eastAsia="ru-RU"/>
        </w:rPr>
        <w:t>.</w:t>
      </w:r>
      <w:r w:rsidRPr="00D24B72">
        <w:rPr>
          <w:rFonts w:ascii="Calibri" w:eastAsia="Times New Roman" w:hAnsi="Calibri" w:cs="Times New Roman"/>
          <w:sz w:val="28"/>
          <w:szCs w:val="28"/>
          <w:lang w:eastAsia="ru-RU"/>
        </w:rPr>
        <w:t xml:space="preserve"> </w:t>
      </w:r>
      <w:r w:rsidRPr="00D24B72">
        <w:rPr>
          <w:rFonts w:ascii="Times New Roman" w:eastAsia="Calibri" w:hAnsi="Times New Roman" w:cs="Times New Roman"/>
          <w:bCs/>
          <w:iCs/>
          <w:sz w:val="28"/>
          <w:szCs w:val="28"/>
        </w:rPr>
        <w:t xml:space="preserve"> В Лиозненском районе </w:t>
      </w:r>
      <w:r w:rsidRPr="00D24B72">
        <w:rPr>
          <w:rFonts w:ascii="Times New Roman" w:eastAsia="Calibri" w:hAnsi="Times New Roman" w:cs="Times New Roman"/>
          <w:bCs/>
          <w:sz w:val="28"/>
          <w:szCs w:val="28"/>
        </w:rPr>
        <w:t xml:space="preserve">показатель 6,3 </w:t>
      </w:r>
      <w:r w:rsidRPr="00D24B72">
        <w:rPr>
          <w:rFonts w:ascii="Times New Roman" w:eastAsia="Calibri" w:hAnsi="Times New Roman" w:cs="Times New Roman"/>
          <w:bCs/>
          <w:iCs/>
          <w:sz w:val="28"/>
          <w:szCs w:val="28"/>
        </w:rPr>
        <w:t>(2020г</w:t>
      </w:r>
      <w:r w:rsidR="00E76B16" w:rsidRPr="00057CB0">
        <w:rPr>
          <w:rFonts w:ascii="Times New Roman" w:eastAsia="Calibri" w:hAnsi="Times New Roman" w:cs="Times New Roman"/>
          <w:color w:val="000000"/>
          <w:kern w:val="24"/>
          <w:sz w:val="28"/>
          <w:szCs w:val="28"/>
          <w:lang w:eastAsia="ru-RU"/>
        </w:rPr>
        <w:t>–</w:t>
      </w:r>
      <w:r w:rsidRPr="00D24B72">
        <w:rPr>
          <w:rFonts w:ascii="Times New Roman" w:eastAsia="Calibri" w:hAnsi="Times New Roman" w:cs="Times New Roman"/>
          <w:bCs/>
          <w:iCs/>
          <w:sz w:val="28"/>
          <w:szCs w:val="28"/>
        </w:rPr>
        <w:t>13,55) – целевое значение достигнуто.</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За 2021 год случаи заболевания парентеральным вирусным гепатитом (далее – ПВГ) и острые формы не регистрировались. </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Анализ косвенных индикаторов: в Лиозненском районе обследованные контактные лица вакцинации не подлежали; уровень серопозитивности на маркеры гепатита В среди беременных зарегистрирован (0,45), что превышает среднеобластной показатель (0,10).</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b/>
          <w:sz w:val="28"/>
          <w:szCs w:val="28"/>
          <w:lang w:eastAsia="ru-RU"/>
        </w:rPr>
      </w:pPr>
      <w:r w:rsidRPr="00057CB0">
        <w:rPr>
          <w:rFonts w:ascii="Times New Roman" w:eastAsia="Times New Roman" w:hAnsi="Times New Roman" w:cs="Times New Roman"/>
          <w:sz w:val="28"/>
          <w:szCs w:val="28"/>
          <w:lang w:eastAsia="ru-RU"/>
        </w:rPr>
        <w:t>В целом по области и на каждой административной территории основными направлениями работы по поддержанию достигнутого уровня п</w:t>
      </w:r>
      <w:r w:rsidRPr="00057CB0">
        <w:rPr>
          <w:rFonts w:ascii="Times New Roman" w:eastAsia="Calibri" w:hAnsi="Times New Roman" w:cs="Times New Roman"/>
          <w:iCs/>
          <w:sz w:val="28"/>
          <w:szCs w:val="28"/>
          <w:lang w:eastAsia="ru-RU"/>
        </w:rPr>
        <w:t xml:space="preserve">оказателя  </w:t>
      </w:r>
      <w:r w:rsidRPr="00057CB0">
        <w:rPr>
          <w:rFonts w:ascii="Times New Roman" w:eastAsia="Calibri" w:hAnsi="Times New Roman" w:cs="Times New Roman"/>
          <w:sz w:val="28"/>
          <w:szCs w:val="28"/>
          <w:lang w:eastAsia="ru-RU"/>
        </w:rPr>
        <w:t xml:space="preserve">целевого значения </w:t>
      </w:r>
      <w:r w:rsidRPr="00057CB0">
        <w:rPr>
          <w:rFonts w:ascii="Times New Roman" w:eastAsia="Calibri" w:hAnsi="Times New Roman" w:cs="Times New Roman"/>
          <w:iCs/>
          <w:sz w:val="28"/>
          <w:szCs w:val="28"/>
          <w:lang w:eastAsia="ru-RU"/>
        </w:rPr>
        <w:t xml:space="preserve">3.3.4. </w:t>
      </w:r>
      <w:r w:rsidRPr="00057CB0">
        <w:rPr>
          <w:rFonts w:ascii="Times New Roman" w:eastAsia="Times New Roman" w:hAnsi="Times New Roman" w:cs="Times New Roman"/>
          <w:sz w:val="28"/>
          <w:szCs w:val="28"/>
          <w:lang w:eastAsia="ru-RU"/>
        </w:rPr>
        <w:t>либо  его снижению  являются обеспечение:</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охвата обследованиями контактных лиц в очагах ВГВ–инфекции и микст инфекции не менее 90%;</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охвата вакцинацией против вирусного гепатита В контактных лиц в очагах ВГВ</w:t>
      </w:r>
      <w:r w:rsidR="004F0C2D"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инфекции не менее 90%;  </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проведения обследования на ПВГ подлежащих контингентов;                                                                                    </w:t>
      </w:r>
    </w:p>
    <w:p w:rsidR="00057CB0" w:rsidRPr="00057CB0" w:rsidRDefault="00057CB0" w:rsidP="00057CB0">
      <w:pPr>
        <w:spacing w:after="0" w:line="240" w:lineRule="auto"/>
        <w:ind w:firstLine="709"/>
        <w:jc w:val="both"/>
        <w:rPr>
          <w:rFonts w:ascii="Times New Roman" w:eastAsia="Times New Roman" w:hAnsi="Times New Roman" w:cs="Times New Roman"/>
          <w:color w:val="FF0000"/>
          <w:sz w:val="28"/>
          <w:szCs w:val="28"/>
          <w:lang w:eastAsia="ru-RU"/>
        </w:rPr>
      </w:pPr>
      <w:r w:rsidRPr="00057CB0">
        <w:rPr>
          <w:rFonts w:ascii="Times New Roman" w:eastAsia="Times New Roman" w:hAnsi="Times New Roman" w:cs="Times New Roman"/>
          <w:color w:val="000000"/>
          <w:sz w:val="28"/>
          <w:szCs w:val="28"/>
          <w:lang w:eastAsia="ru-RU"/>
        </w:rPr>
        <w:t>проведения информационно</w:t>
      </w:r>
      <w:r w:rsidR="004F0C2D" w:rsidRPr="00057CB0">
        <w:rPr>
          <w:rFonts w:ascii="Times New Roman" w:eastAsia="Calibri" w:hAnsi="Times New Roman" w:cs="Times New Roman"/>
          <w:sz w:val="28"/>
          <w:szCs w:val="28"/>
        </w:rPr>
        <w:t>–</w:t>
      </w:r>
      <w:r w:rsidRPr="00057CB0">
        <w:rPr>
          <w:rFonts w:ascii="Times New Roman" w:eastAsia="Times New Roman" w:hAnsi="Times New Roman" w:cs="Times New Roman"/>
          <w:color w:val="000000"/>
          <w:sz w:val="28"/>
          <w:szCs w:val="28"/>
          <w:lang w:eastAsia="ru-RU"/>
        </w:rPr>
        <w:t xml:space="preserve">разъяснительная работа в очагах, среди населения по формированию безопасного поведения в семье, соблюдению правил личной гигиены и др. </w:t>
      </w:r>
    </w:p>
    <w:p w:rsidR="00057CB0" w:rsidRPr="00057CB0" w:rsidRDefault="00057CB0" w:rsidP="00057CB0">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057CB0">
        <w:rPr>
          <w:rFonts w:ascii="Times New Roman" w:eastAsia="TimesNewRomanPSMT" w:hAnsi="Times New Roman" w:cs="Times New Roman"/>
          <w:sz w:val="28"/>
          <w:szCs w:val="28"/>
          <w:lang w:eastAsia="ru-RU"/>
        </w:rPr>
        <w:t>Вывод: требуется усиление межведомственного взаимодействия.</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p>
    <w:p w:rsidR="00057CB0" w:rsidRPr="00057CB0" w:rsidRDefault="00057CB0" w:rsidP="004076D7">
      <w:pPr>
        <w:spacing w:after="0" w:line="240" w:lineRule="auto"/>
        <w:ind w:firstLine="708"/>
        <w:jc w:val="center"/>
        <w:rPr>
          <w:rFonts w:ascii="Times New Roman" w:eastAsia="Times New Roman" w:hAnsi="Times New Roman" w:cs="Times New Roman"/>
          <w:i/>
          <w:sz w:val="28"/>
          <w:szCs w:val="28"/>
          <w:lang w:eastAsia="ru-RU"/>
        </w:rPr>
      </w:pPr>
      <w:r w:rsidRPr="00057CB0">
        <w:rPr>
          <w:rFonts w:ascii="Times New Roman" w:eastAsia="Times New Roman" w:hAnsi="Times New Roman" w:cs="Times New Roman"/>
          <w:b/>
          <w:sz w:val="28"/>
          <w:szCs w:val="28"/>
          <w:u w:val="single"/>
          <w:lang w:eastAsia="ru-RU"/>
        </w:rPr>
        <w:lastRenderedPageBreak/>
        <w:t>Показатель 3.</w:t>
      </w:r>
      <w:r w:rsidRPr="00057CB0">
        <w:rPr>
          <w:rFonts w:ascii="Times New Roman" w:eastAsia="Times New Roman" w:hAnsi="Times New Roman" w:cs="Times New Roman"/>
          <w:b/>
          <w:sz w:val="28"/>
          <w:szCs w:val="28"/>
          <w:u w:val="single"/>
          <w:lang w:val="en-US" w:eastAsia="ru-RU"/>
        </w:rPr>
        <w:t>b</w:t>
      </w:r>
      <w:r w:rsidRPr="00057CB0">
        <w:rPr>
          <w:rFonts w:ascii="Times New Roman" w:eastAsia="Times New Roman" w:hAnsi="Times New Roman" w:cs="Times New Roman"/>
          <w:b/>
          <w:sz w:val="28"/>
          <w:szCs w:val="28"/>
          <w:u w:val="single"/>
          <w:lang w:eastAsia="ru-RU"/>
        </w:rPr>
        <w:t>.1.</w:t>
      </w:r>
      <w:r w:rsidRPr="00057CB0">
        <w:rPr>
          <w:rFonts w:ascii="Times New Roman" w:eastAsia="Times New Roman" w:hAnsi="Times New Roman" w:cs="Times New Roman"/>
          <w:sz w:val="28"/>
          <w:szCs w:val="28"/>
          <w:lang w:eastAsia="ru-RU"/>
        </w:rPr>
        <w:t xml:space="preserve"> – </w:t>
      </w:r>
      <w:r w:rsidRPr="00057CB0">
        <w:rPr>
          <w:rFonts w:ascii="Times New Roman" w:eastAsia="Times New Roman" w:hAnsi="Times New Roman" w:cs="Times New Roman"/>
          <w:i/>
          <w:iCs/>
          <w:sz w:val="28"/>
          <w:szCs w:val="28"/>
          <w:lang w:eastAsia="ru-RU"/>
        </w:rPr>
        <w:t>Доля целевой группы населения, охваченная иммунизацией всеми вакцинами, включенными в национальные программы</w:t>
      </w:r>
      <w:r w:rsidRPr="00057CB0">
        <w:rPr>
          <w:rFonts w:ascii="Times New Roman" w:eastAsia="Calibri" w:hAnsi="Times New Roman" w:cs="Times New Roman"/>
          <w:i/>
          <w:iCs/>
          <w:color w:val="000000"/>
          <w:sz w:val="28"/>
          <w:szCs w:val="28"/>
        </w:rPr>
        <w:t xml:space="preserve"> </w:t>
      </w:r>
      <w:r w:rsidRPr="00057CB0">
        <w:rPr>
          <w:rFonts w:ascii="Times New Roman" w:eastAsia="Times New Roman" w:hAnsi="Times New Roman" w:cs="Times New Roman"/>
          <w:bCs/>
          <w:i/>
          <w:iCs/>
          <w:sz w:val="28"/>
          <w:szCs w:val="28"/>
          <w:lang w:eastAsia="ru-RU"/>
        </w:rPr>
        <w:t>(целевой показатель 2021 года-  97</w:t>
      </w:r>
      <w:r w:rsidRPr="00057CB0">
        <w:rPr>
          <w:rFonts w:ascii="Times New Roman" w:eastAsia="Times New Roman" w:hAnsi="Times New Roman" w:cs="Times New Roman"/>
          <w:sz w:val="28"/>
          <w:szCs w:val="28"/>
          <w:lang w:eastAsia="ru-RU"/>
        </w:rPr>
        <w:t xml:space="preserve">%, </w:t>
      </w:r>
      <w:r w:rsidRPr="00057CB0">
        <w:rPr>
          <w:rFonts w:ascii="Times New Roman" w:eastAsia="Times New Roman" w:hAnsi="Times New Roman" w:cs="Times New Roman"/>
          <w:i/>
          <w:sz w:val="28"/>
          <w:szCs w:val="28"/>
          <w:lang w:eastAsia="ru-RU"/>
        </w:rPr>
        <w:t>целевое значение 2025 – 97%, 2030 – 97%)</w:t>
      </w:r>
    </w:p>
    <w:p w:rsidR="00057CB0" w:rsidRPr="00057CB0" w:rsidRDefault="00057CB0" w:rsidP="00057CB0">
      <w:pPr>
        <w:spacing w:after="0" w:line="240" w:lineRule="auto"/>
        <w:ind w:firstLine="708"/>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Стабильность эпидемиологического благополучия населения района во многом поддерживается при помощи наиболее эффективной и безопасной меры профилактики – вакцинации, которая на протяжении многих десятилетий позволяет предотвращать эпидемии и тяжелые случаи заболеваний.</w:t>
      </w:r>
    </w:p>
    <w:p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Times New Roman" w:hAnsi="Times New Roman" w:cs="Times New Roman"/>
          <w:sz w:val="28"/>
          <w:szCs w:val="28"/>
          <w:lang w:eastAsia="ru-RU"/>
        </w:rPr>
        <w:t>Охват прививками населения района всеми вакцинами, включенными в национальные программы составляет не менее 97%, что соответствует рекомендациям ВОЗ. Охват прививками против гриппа выполняется в соответствии с доведенными показателями МЗ РБ, в том числе по охвату обязательных контингентов. Поддержание оптимальных критериев привитости населения обеспечило относительно стабильную ситуацию по инфекциям, управляемым средствами специфической профилактики. На протяжении ряда лет не регистрировались случаи дифтерии, столбняка, полиомиелита, эпидпаротита, кори, краснухи. Отмечается снижение заболеваемости туберкулезом.</w:t>
      </w:r>
      <w:r w:rsidRPr="00057CB0">
        <w:rPr>
          <w:rFonts w:ascii="Times New Roman" w:eastAsia="Calibri" w:hAnsi="Times New Roman" w:cs="Times New Roman"/>
          <w:sz w:val="28"/>
          <w:szCs w:val="28"/>
          <w:lang w:eastAsia="ru-RU"/>
        </w:rPr>
        <w:t xml:space="preserve"> </w:t>
      </w:r>
    </w:p>
    <w:p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Показатели своевременности не выполнены по:</w:t>
      </w:r>
    </w:p>
    <w:p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ИПВ –1 – 62,3%; ИПВ –2 –46,9%; АКДС–1 –58,2%; ВГВ–</w:t>
      </w:r>
      <w:r w:rsidRPr="00057CB0">
        <w:rPr>
          <w:rFonts w:ascii="Times New Roman" w:eastAsia="Times New Roman" w:hAnsi="Times New Roman" w:cs="Times New Roman"/>
          <w:sz w:val="28"/>
          <w:szCs w:val="28"/>
          <w:lang w:eastAsia="ru-RU"/>
        </w:rPr>
        <w:t xml:space="preserve"> </w:t>
      </w:r>
      <w:r w:rsidRPr="00057CB0">
        <w:rPr>
          <w:rFonts w:ascii="Times New Roman" w:eastAsia="Calibri" w:hAnsi="Times New Roman" w:cs="Times New Roman"/>
          <w:sz w:val="28"/>
          <w:szCs w:val="28"/>
          <w:lang w:eastAsia="ru-RU"/>
        </w:rPr>
        <w:t>2 –63,3%.</w:t>
      </w:r>
    </w:p>
    <w:p w:rsidR="00057CB0" w:rsidRPr="00057CB0" w:rsidRDefault="00057CB0" w:rsidP="00057CB0">
      <w:pPr>
        <w:spacing w:after="0" w:line="240" w:lineRule="auto"/>
        <w:ind w:firstLine="708"/>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Причинами несвоевременного проведения профилактических прививок являются не только объективные причины (отсутствии вакцины), но и отказы родителей от вакцинации детей, несвоевременный пересмотр иммунологическими комиссиями длительных и постоянных медицинских противопоказаний.</w:t>
      </w:r>
    </w:p>
    <w:p w:rsidR="00057CB0" w:rsidRPr="00057CB0" w:rsidRDefault="00057CB0" w:rsidP="00057CB0">
      <w:pPr>
        <w:spacing w:after="0" w:line="240" w:lineRule="auto"/>
        <w:ind w:firstLine="720"/>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 общей структуре инфекционной заболеваемости наибольшую социальную и экономическую значимость имеет группа острых респираторных инфекций и грипп. В виду высокой изменчивости вируса гриппа и формирование в последние годы высокопатогенных штаммов основным направлением в профилактике заболеваемости гриппом является проведение массовой иммунизации гриппа.</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Основные направления на 202</w:t>
      </w:r>
      <w:r w:rsidR="00794ED6">
        <w:rPr>
          <w:rFonts w:ascii="Times New Roman" w:eastAsia="Calibri" w:hAnsi="Times New Roman" w:cs="Times New Roman"/>
          <w:sz w:val="28"/>
          <w:szCs w:val="28"/>
          <w:lang w:eastAsia="ru-RU"/>
        </w:rPr>
        <w:t>2</w:t>
      </w:r>
      <w:r w:rsidRPr="00057CB0">
        <w:rPr>
          <w:rFonts w:ascii="Times New Roman" w:eastAsia="Calibri" w:hAnsi="Times New Roman" w:cs="Times New Roman"/>
          <w:sz w:val="28"/>
          <w:szCs w:val="28"/>
          <w:lang w:eastAsia="ru-RU"/>
        </w:rPr>
        <w:t xml:space="preserve"> год по выполнению показателя ЦУР:</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обеспечению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обеспечить контроль за планированием и ходом вакцинации против гриппа лиц и COVID</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lang w:eastAsia="ru-RU"/>
        </w:rPr>
        <w:t>19 из групп риска, работающего населения на предприятиях и организациях независимо от форм собственности;</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lang w:eastAsia="ru-RU"/>
        </w:rPr>
        <w:t>проведение оценки функционирования системы эпидемиологического слежения за побочными реакциями, связанными с применением иммунобиологических лекарственных средств.</w:t>
      </w:r>
    </w:p>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bookmarkStart w:id="6" w:name="_Hlk75788354"/>
      <w:r w:rsidRPr="00057CB0">
        <w:rPr>
          <w:rFonts w:ascii="Times New Roman" w:eastAsia="Calibri" w:hAnsi="Times New Roman" w:cs="Times New Roman"/>
          <w:sz w:val="28"/>
          <w:szCs w:val="28"/>
          <w:lang w:eastAsia="ru-RU"/>
        </w:rPr>
        <w:t xml:space="preserve">Вывод: положительная динамика прогресса, показатель практически достигнут; межведомственное взаимодействие налажено. </w:t>
      </w:r>
    </w:p>
    <w:bookmarkEnd w:id="6"/>
    <w:p w:rsidR="00057CB0" w:rsidRPr="00057CB0" w:rsidRDefault="00057CB0" w:rsidP="00057CB0">
      <w:pPr>
        <w:spacing w:after="0" w:line="240" w:lineRule="auto"/>
        <w:ind w:firstLine="709"/>
        <w:jc w:val="both"/>
        <w:rPr>
          <w:rFonts w:ascii="Times New Roman" w:eastAsia="Calibri" w:hAnsi="Times New Roman" w:cs="Times New Roman"/>
          <w:sz w:val="28"/>
          <w:szCs w:val="28"/>
          <w:lang w:eastAsia="ru-RU"/>
        </w:rPr>
      </w:pPr>
      <w:r w:rsidRPr="00057CB0">
        <w:rPr>
          <w:rFonts w:ascii="Times New Roman" w:eastAsia="Calibri" w:hAnsi="Times New Roman" w:cs="Times New Roman"/>
          <w:sz w:val="28"/>
          <w:szCs w:val="28"/>
          <w:u w:val="single"/>
          <w:lang w:eastAsia="ru-RU"/>
        </w:rPr>
        <w:lastRenderedPageBreak/>
        <w:t>Направления деятельности</w:t>
      </w:r>
      <w:r w:rsidRPr="00057CB0">
        <w:rPr>
          <w:rFonts w:ascii="Times New Roman" w:eastAsia="Calibri" w:hAnsi="Times New Roman" w:cs="Times New Roman"/>
          <w:sz w:val="28"/>
          <w:szCs w:val="28"/>
          <w:lang w:eastAsia="ru-RU"/>
        </w:rPr>
        <w:t xml:space="preserve">: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информационно-разъяснительной работы с населением о необходимости проведения профилактических прививок. </w:t>
      </w:r>
    </w:p>
    <w:p w:rsidR="00057CB0" w:rsidRPr="00057CB0" w:rsidRDefault="00057CB0" w:rsidP="004076D7">
      <w:pPr>
        <w:spacing w:after="0" w:line="240" w:lineRule="auto"/>
        <w:ind w:firstLine="709"/>
        <w:rPr>
          <w:rFonts w:ascii="Times New Roman" w:eastAsia="Calibri" w:hAnsi="Times New Roman" w:cs="Times New Roman"/>
          <w:sz w:val="28"/>
          <w:szCs w:val="28"/>
        </w:rPr>
      </w:pPr>
      <w:r w:rsidRPr="00057CB0">
        <w:rPr>
          <w:rFonts w:ascii="Times New Roman" w:eastAsia="Calibri" w:hAnsi="Times New Roman" w:cs="Times New Roman"/>
          <w:b/>
          <w:bCs/>
          <w:sz w:val="28"/>
          <w:szCs w:val="28"/>
        </w:rPr>
        <w:t>Показатель 3.9.1</w:t>
      </w:r>
      <w:r w:rsidRPr="00057CB0">
        <w:rPr>
          <w:rFonts w:ascii="Times New Roman" w:eastAsia="Calibri" w:hAnsi="Times New Roman" w:cs="Times New Roman"/>
          <w:b/>
          <w:bCs/>
          <w:i/>
          <w:iCs/>
          <w:sz w:val="28"/>
          <w:szCs w:val="28"/>
        </w:rPr>
        <w:t xml:space="preserve"> – </w:t>
      </w:r>
      <w:r w:rsidRPr="00057CB0">
        <w:rPr>
          <w:rFonts w:ascii="Times New Roman" w:eastAsia="Calibri" w:hAnsi="Times New Roman" w:cs="Times New Roman"/>
          <w:i/>
          <w:iCs/>
          <w:sz w:val="28"/>
          <w:szCs w:val="28"/>
        </w:rPr>
        <w:t>Смертность от загрязнения воздуха в жилых помещениях и атмосферного воздуха</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выбросы загрязняющих веществ в атмосферный воздух от стационарных увеличился на 16,6% к уровню 2020 года, </w:t>
      </w:r>
    </w:p>
    <w:p w:rsidR="00057CB0" w:rsidRPr="00057CB0" w:rsidRDefault="00057CB0" w:rsidP="00057CB0">
      <w:pPr>
        <w:spacing w:after="0" w:line="240" w:lineRule="auto"/>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 xml:space="preserve"> Темпы среднего прироста выбросов от стационарных источников за период 2016</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 xml:space="preserve"> 2021 годы  (– 3,4%).</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Однако многолетняя общая динамика за период 2014</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2021 годы характеризуется тенденцией к выраженному росту с темпом прироста (+12,9%), за счет выброса оксида углерода в 2,4 раза (2020г</w:t>
      </w:r>
      <w:r w:rsidRPr="00057CB0">
        <w:rPr>
          <w:rFonts w:ascii="Times New Roman" w:eastAsia="Calibri" w:hAnsi="Times New Roman" w:cs="Times New Roman"/>
          <w:b/>
          <w:bCs/>
          <w:i/>
          <w:iCs/>
          <w:sz w:val="28"/>
          <w:szCs w:val="28"/>
        </w:rPr>
        <w:t xml:space="preserve">– </w:t>
      </w:r>
      <w:r w:rsidRPr="00057CB0">
        <w:rPr>
          <w:rFonts w:ascii="Times New Roman" w:eastAsia="Calibri" w:hAnsi="Times New Roman" w:cs="Times New Roman"/>
          <w:bCs/>
          <w:sz w:val="28"/>
          <w:szCs w:val="28"/>
        </w:rPr>
        <w:t>0,091тыс. тонн, 2021г</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 xml:space="preserve"> 0,216 тыс. тонн), диоксида серы в 1,4 раза (2020г</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0,014тыс. тонн, 2021г</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bCs/>
          <w:sz w:val="28"/>
          <w:szCs w:val="28"/>
        </w:rPr>
        <w:t xml:space="preserve"> 0,020 тыс. тонн</w:t>
      </w:r>
      <w:r w:rsidR="007E2716">
        <w:rPr>
          <w:rFonts w:ascii="Times New Roman" w:eastAsia="Calibri" w:hAnsi="Times New Roman" w:cs="Times New Roman"/>
          <w:bCs/>
          <w:sz w:val="28"/>
          <w:szCs w:val="28"/>
        </w:rPr>
        <w:t>)</w:t>
      </w:r>
      <w:r w:rsidRPr="00057CB0">
        <w:rPr>
          <w:rFonts w:ascii="Times New Roman" w:eastAsia="Calibri" w:hAnsi="Times New Roman" w:cs="Times New Roman"/>
          <w:bCs/>
          <w:sz w:val="28"/>
          <w:szCs w:val="28"/>
        </w:rPr>
        <w:t xml:space="preserve">. </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На территории Лиозненского района</w:t>
      </w:r>
      <w:r w:rsidRPr="00057CB0">
        <w:rPr>
          <w:rFonts w:ascii="Times New Roman" w:eastAsia="Calibri" w:hAnsi="Times New Roman" w:cs="Times New Roman"/>
          <w:sz w:val="28"/>
          <w:szCs w:val="28"/>
          <w:lang w:eastAsia="ru-RU"/>
        </w:rPr>
        <w:t xml:space="preserve"> о</w:t>
      </w:r>
      <w:r w:rsidRPr="00057CB0">
        <w:rPr>
          <w:rFonts w:ascii="Times New Roman" w:eastAsia="Calibri" w:hAnsi="Times New Roman" w:cs="Times New Roman"/>
          <w:bCs/>
          <w:sz w:val="28"/>
          <w:szCs w:val="28"/>
        </w:rPr>
        <w:t xml:space="preserve">дно предприятие,  </w:t>
      </w:r>
      <w:r w:rsidRPr="00057CB0">
        <w:rPr>
          <w:rFonts w:ascii="Times New Roman" w:eastAsia="Calibri" w:hAnsi="Times New Roman" w:cs="Times New Roman"/>
          <w:sz w:val="28"/>
          <w:szCs w:val="28"/>
          <w:lang w:eastAsia="ru-RU"/>
        </w:rPr>
        <w:t>у которого размер санитарно</w:t>
      </w:r>
      <w:r w:rsidRPr="00057CB0">
        <w:rPr>
          <w:rFonts w:ascii="Times New Roman" w:eastAsia="Calibri" w:hAnsi="Times New Roman" w:cs="Times New Roman"/>
          <w:b/>
          <w:bCs/>
          <w:i/>
          <w:iCs/>
          <w:sz w:val="28"/>
          <w:szCs w:val="28"/>
        </w:rPr>
        <w:t>–</w:t>
      </w:r>
      <w:r w:rsidRPr="00057CB0">
        <w:rPr>
          <w:rFonts w:ascii="Times New Roman" w:eastAsia="Calibri" w:hAnsi="Times New Roman" w:cs="Times New Roman"/>
          <w:sz w:val="28"/>
          <w:szCs w:val="28"/>
          <w:lang w:eastAsia="ru-RU"/>
        </w:rPr>
        <w:t>защитной зоны</w:t>
      </w:r>
      <w:r w:rsidRPr="00057CB0">
        <w:rPr>
          <w:rFonts w:ascii="Times New Roman" w:eastAsia="Calibri" w:hAnsi="Times New Roman" w:cs="Times New Roman"/>
          <w:bCs/>
          <w:sz w:val="28"/>
          <w:szCs w:val="28"/>
        </w:rPr>
        <w:t xml:space="preserve"> не обеспечивает достаточный уровень безопасности для здоровья населения от вредного химического и физического воздействия.</w:t>
      </w:r>
      <w:r w:rsidRPr="00057CB0">
        <w:rPr>
          <w:rFonts w:ascii="Times New Roman" w:eastAsia="Calibri" w:hAnsi="Times New Roman" w:cs="Times New Roman"/>
          <w:sz w:val="28"/>
          <w:szCs w:val="28"/>
          <w:lang w:eastAsia="ru-RU"/>
        </w:rPr>
        <w:t xml:space="preserve"> В разрезе видов экономической деятельности  субъект хозяйствования относится к субъектам, осуществляющим производство изделий из дерева.</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 xml:space="preserve">В целях улучшения качества атмосферного воздуха и обеспечения экологически безопасной жизнедеятельности населения необходимо обеспечить минимизацию выбросов загрязняющих веществ </w:t>
      </w:r>
      <w:r w:rsidRPr="00057CB0">
        <w:rPr>
          <w:rFonts w:ascii="Times New Roman" w:eastAsia="Times New Roman" w:hAnsi="Times New Roman" w:cs="Times New Roman"/>
          <w:i/>
          <w:iCs/>
          <w:color w:val="000000"/>
          <w:sz w:val="28"/>
          <w:szCs w:val="28"/>
          <w:shd w:val="clear" w:color="auto" w:fill="FFFFFF"/>
          <w:lang w:eastAsia="ru-RU" w:bidi="ru-RU"/>
        </w:rPr>
        <w:t>от стационарных источников</w:t>
      </w:r>
      <w:r w:rsidRPr="00057CB0">
        <w:rPr>
          <w:rFonts w:ascii="Times New Roman" w:eastAsia="Times New Roman" w:hAnsi="Times New Roman" w:cs="Times New Roman"/>
          <w:color w:val="000000"/>
          <w:sz w:val="28"/>
          <w:szCs w:val="28"/>
          <w:lang w:eastAsia="ru-RU" w:bidi="ru-RU"/>
        </w:rPr>
        <w:t xml:space="preserve"> путем:</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разработка проектов санитарно</w:t>
      </w:r>
      <w:r w:rsidR="00D16A34" w:rsidRPr="00057CB0">
        <w:rPr>
          <w:rFonts w:ascii="Times New Roman" w:eastAsia="Calibri" w:hAnsi="Times New Roman" w:cs="Times New Roman"/>
          <w:sz w:val="28"/>
          <w:szCs w:val="28"/>
        </w:rPr>
        <w:t>–</w:t>
      </w:r>
      <w:r w:rsidRPr="00057CB0">
        <w:rPr>
          <w:rFonts w:ascii="Times New Roman" w:eastAsia="Times New Roman" w:hAnsi="Times New Roman" w:cs="Times New Roman"/>
          <w:color w:val="000000"/>
          <w:sz w:val="28"/>
          <w:szCs w:val="28"/>
          <w:lang w:eastAsia="ru-RU" w:bidi="ru-RU"/>
        </w:rPr>
        <w:t>защитных зон предприятий и котельных и утверждение их в установленном законодательством Республики Беларусь порядке;</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bidi="ru-RU"/>
        </w:rPr>
      </w:pPr>
      <w:r w:rsidRPr="00057CB0">
        <w:rPr>
          <w:rFonts w:ascii="Times New Roman" w:eastAsia="Times New Roman" w:hAnsi="Times New Roman" w:cs="Times New Roman"/>
          <w:color w:val="000000"/>
          <w:sz w:val="28"/>
          <w:szCs w:val="28"/>
          <w:lang w:eastAsia="ru-RU" w:bidi="ru-RU"/>
        </w:rPr>
        <w:t>модернизации производственных объектов и отдельных производственных процессов;</w:t>
      </w:r>
    </w:p>
    <w:p w:rsidR="00057CB0" w:rsidRPr="00057CB0" w:rsidRDefault="00031037" w:rsidP="00057CB0">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внедрения энерго</w:t>
      </w:r>
      <w:r w:rsidR="00057CB0" w:rsidRPr="00057CB0">
        <w:rPr>
          <w:rFonts w:ascii="Times New Roman" w:eastAsia="Calibri" w:hAnsi="Times New Roman" w:cs="Times New Roman"/>
          <w:bCs/>
          <w:sz w:val="28"/>
          <w:szCs w:val="28"/>
        </w:rPr>
        <w:t>ресурсосберегающих технологий в промышленности на основе рациональной организации производства и использования котельного топлива с низким содержанием серы, а также использования нетрадиционных видов энергии (ветра, солнца и т.д.);</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оснащения источников выбросов эффективными системами очистки, прежде всего топливосжигающего оборудования, работающего на твердом топливе;</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перевод населения на использование природного газа с развитием сетей низкого и среднего давления;</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создания насаждений санитарно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защитных зон для обеспечения экранирования, ассимиляции и фильтрации загрязнителей атмосферного воздуха и повышения комфортности микроклимата.</w:t>
      </w:r>
    </w:p>
    <w:p w:rsidR="00057CB0" w:rsidRPr="00057CB0" w:rsidRDefault="00057CB0" w:rsidP="00057CB0">
      <w:pPr>
        <w:spacing w:after="0" w:line="240" w:lineRule="auto"/>
        <w:ind w:firstLine="709"/>
        <w:jc w:val="both"/>
        <w:rPr>
          <w:rFonts w:ascii="Times New Roman" w:eastAsia="Calibri" w:hAnsi="Times New Roman" w:cs="Times New Roman"/>
          <w:bCs/>
          <w:i/>
          <w:sz w:val="28"/>
          <w:szCs w:val="28"/>
          <w:u w:val="single"/>
        </w:rPr>
      </w:pPr>
      <w:r w:rsidRPr="00057CB0">
        <w:rPr>
          <w:rFonts w:ascii="Times New Roman" w:eastAsia="Calibri" w:hAnsi="Times New Roman" w:cs="Times New Roman"/>
          <w:bCs/>
          <w:i/>
          <w:sz w:val="28"/>
          <w:szCs w:val="28"/>
          <w:u w:val="single"/>
        </w:rPr>
        <w:t>От передвижных источников:</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формирование защитных насаждений улиц и дорог, отведение внутренних территорий микрорайонов для основных массивов жилой застройки, детских дошкольных и школьных учреждений, сосредоточение учреждений культурно</w:t>
      </w:r>
      <w:r w:rsidR="00943241" w:rsidRPr="00057CB0">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bCs/>
          <w:sz w:val="28"/>
          <w:szCs w:val="28"/>
        </w:rPr>
        <w:t xml:space="preserve">бытового </w:t>
      </w:r>
      <w:r w:rsidRPr="00057CB0">
        <w:rPr>
          <w:rFonts w:ascii="Times New Roman" w:eastAsia="Calibri" w:hAnsi="Times New Roman" w:cs="Times New Roman"/>
          <w:bCs/>
          <w:sz w:val="28"/>
          <w:szCs w:val="28"/>
        </w:rPr>
        <w:lastRenderedPageBreak/>
        <w:t>обслуживания вдоль магистральных улиц позволит снизить уровень вредного воздействия от передвижных источников на жилые территории;</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обеспечение организации движения автотранспорта с минимизацией выбросов, перевод автомобилей на газовое или альтернативное топливо, обновление парка автобусов экологического класса ЕВРО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4, ЕВРО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5, внедрение парка электромобилей, строительство станций для электромобилей;</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реконструкция и благоустройство существующей улично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bCs/>
          <w:sz w:val="28"/>
          <w:szCs w:val="28"/>
        </w:rPr>
        <w:t>дорожной сети;</w:t>
      </w:r>
    </w:p>
    <w:p w:rsidR="00057CB0" w:rsidRPr="00057CB0" w:rsidRDefault="00057CB0" w:rsidP="00057CB0">
      <w:pPr>
        <w:spacing w:after="0" w:line="240" w:lineRule="auto"/>
        <w:ind w:firstLine="709"/>
        <w:jc w:val="both"/>
        <w:rPr>
          <w:rFonts w:ascii="Times New Roman" w:eastAsia="Calibri" w:hAnsi="Times New Roman" w:cs="Times New Roman"/>
          <w:bCs/>
          <w:sz w:val="28"/>
          <w:szCs w:val="28"/>
        </w:rPr>
      </w:pPr>
      <w:r w:rsidRPr="00057CB0">
        <w:rPr>
          <w:rFonts w:ascii="Times New Roman" w:eastAsia="Calibri" w:hAnsi="Times New Roman" w:cs="Times New Roman"/>
          <w:bCs/>
          <w:sz w:val="28"/>
          <w:szCs w:val="28"/>
        </w:rPr>
        <w:t>усиление технического контроля транспортных средств и топлива по экологическим параметрам, внедрения нейтрализаторов отработанных газов двигателей.</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Calibri" w:hAnsi="Times New Roman" w:cs="Times New Roman"/>
          <w:i/>
          <w:iCs/>
          <w:sz w:val="28"/>
          <w:szCs w:val="28"/>
          <w:u w:val="single"/>
        </w:rPr>
        <w:t>Косвенный показатель</w:t>
      </w:r>
      <w:r w:rsidRPr="00057CB0">
        <w:rPr>
          <w:rFonts w:ascii="Times New Roman" w:eastAsia="Calibri" w:hAnsi="Times New Roman" w:cs="Times New Roman"/>
          <w:bCs/>
          <w:sz w:val="28"/>
          <w:szCs w:val="28"/>
        </w:rPr>
        <w:t>: общая смертность населения и смертность от болезней системы кровообращения характеризуется тенденцией к умеренному росту.</w:t>
      </w:r>
      <w:r w:rsidRPr="00057CB0">
        <w:rPr>
          <w:rFonts w:ascii="Times New Roman" w:eastAsia="Times New Roman" w:hAnsi="Times New Roman" w:cs="Times New Roman"/>
          <w:sz w:val="28"/>
          <w:szCs w:val="28"/>
          <w:lang w:eastAsia="ru-RU"/>
        </w:rPr>
        <w:t xml:space="preserve"> </w:t>
      </w:r>
    </w:p>
    <w:p w:rsidR="00057CB0" w:rsidRPr="00057CB0" w:rsidRDefault="00057CB0" w:rsidP="00057CB0">
      <w:pPr>
        <w:widowControl w:val="0"/>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 2020–2021 годы отмечается  рост показателя заболеваемости взрослого населения бронхиальной астмой (+3,1%) и хроническим бронхитом (+9,5%); заболеваемости болезни системы кровообращения (+0,2%).</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rPr>
      </w:pPr>
      <w:r w:rsidRPr="00057CB0">
        <w:rPr>
          <w:rFonts w:ascii="Times New Roman" w:eastAsia="Times New Roman" w:hAnsi="Times New Roman" w:cs="Times New Roman"/>
          <w:sz w:val="28"/>
          <w:szCs w:val="28"/>
        </w:rPr>
        <w:t>Заболеваемость детского населения 0–14 лет за период 2015–2021 годы пневмониями и бронхиальной астмой характеризуется тенденцией к выраженному снижению.</w:t>
      </w:r>
    </w:p>
    <w:p w:rsidR="00B63494" w:rsidRDefault="00057CB0" w:rsidP="00B63494">
      <w:pPr>
        <w:spacing w:after="0" w:line="240" w:lineRule="auto"/>
        <w:ind w:firstLine="708"/>
        <w:rPr>
          <w:rFonts w:ascii="Times New Roman" w:eastAsia="Calibri" w:hAnsi="Times New Roman" w:cs="Times New Roman"/>
          <w:i/>
          <w:iCs/>
          <w:color w:val="000000"/>
          <w:sz w:val="28"/>
          <w:szCs w:val="28"/>
        </w:rPr>
      </w:pPr>
      <w:r w:rsidRPr="00057CB0">
        <w:rPr>
          <w:rFonts w:ascii="Times New Roman" w:eastAsia="Times New Roman" w:hAnsi="Times New Roman" w:cs="Times New Roman"/>
          <w:b/>
          <w:bCs/>
          <w:sz w:val="28"/>
          <w:szCs w:val="28"/>
          <w:lang w:eastAsia="ru-RU"/>
        </w:rPr>
        <w:t xml:space="preserve">Показатель  </w:t>
      </w:r>
      <w:r w:rsidRPr="00057CB0">
        <w:rPr>
          <w:rFonts w:ascii="Times New Roman" w:eastAsia="Calibri" w:hAnsi="Times New Roman" w:cs="Times New Roman"/>
          <w:b/>
          <w:bCs/>
          <w:sz w:val="28"/>
          <w:szCs w:val="28"/>
        </w:rPr>
        <w:t xml:space="preserve">3.9.2 – </w:t>
      </w:r>
      <w:r w:rsidRPr="00057CB0">
        <w:rPr>
          <w:rFonts w:ascii="Times New Roman" w:eastAsia="Calibri" w:hAnsi="Times New Roman" w:cs="Times New Roman"/>
          <w:i/>
          <w:iCs/>
          <w:color w:val="000000"/>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057CB0" w:rsidRPr="00B63494" w:rsidRDefault="00057CB0" w:rsidP="00CD5AAF">
      <w:pPr>
        <w:spacing w:after="0" w:line="240" w:lineRule="auto"/>
        <w:ind w:firstLine="708"/>
        <w:jc w:val="both"/>
        <w:rPr>
          <w:rFonts w:ascii="Times New Roman" w:eastAsia="Calibri" w:hAnsi="Times New Roman" w:cs="Times New Roman"/>
          <w:i/>
          <w:iCs/>
          <w:color w:val="000000"/>
          <w:sz w:val="28"/>
          <w:szCs w:val="28"/>
        </w:rPr>
      </w:pPr>
      <w:r w:rsidRPr="00057CB0">
        <w:rPr>
          <w:rFonts w:ascii="Times New Roman" w:eastAsia="Times New Roman" w:hAnsi="Times New Roman" w:cs="Times New Roman"/>
          <w:sz w:val="28"/>
          <w:szCs w:val="28"/>
          <w:lang w:eastAsia="ru-RU"/>
        </w:rPr>
        <w:t xml:space="preserve">В рамках реализации мероприятий подпрограммы 5 «Чистая вода» Госпрограммы «Комфортное жилье и благоприятная среда» на 2016–2020 гг. достигнута обеспеченность потребителей водоснабжением питьевого качества на конец 2021 (94,5%), 2020 – 93,6%, (2019 год – 60,3%), а также, в том числе по инициативе органов государственного санитарного надзора, в 2021 году велось проектирование и строительство 3 станций обезжелезивания в населенных пунктах Лиозненского района. </w:t>
      </w:r>
    </w:p>
    <w:p w:rsidR="00057CB0" w:rsidRPr="00057CB0" w:rsidRDefault="00057CB0" w:rsidP="00B63494">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 xml:space="preserve">В 2021 г. по сравнению с 2007 г. качество воды централизованных источников водоснабжения Лиозненского района по </w:t>
      </w:r>
      <w:r w:rsidRPr="00057CB0">
        <w:rPr>
          <w:rFonts w:ascii="Times New Roman" w:eastAsia="Calibri" w:hAnsi="Times New Roman" w:cs="Times New Roman"/>
          <w:b/>
          <w:sz w:val="28"/>
          <w:szCs w:val="28"/>
        </w:rPr>
        <w:t xml:space="preserve">микробиологическим </w:t>
      </w:r>
      <w:r w:rsidRPr="00057CB0">
        <w:rPr>
          <w:rFonts w:ascii="Times New Roman" w:eastAsia="Calibri" w:hAnsi="Times New Roman" w:cs="Times New Roman"/>
          <w:b/>
          <w:color w:val="000000"/>
          <w:sz w:val="28"/>
          <w:szCs w:val="28"/>
          <w:lang w:eastAsia="ru-RU" w:bidi="ru-RU"/>
        </w:rPr>
        <w:t>показателям</w:t>
      </w:r>
      <w:r w:rsidRPr="00057CB0">
        <w:rPr>
          <w:rFonts w:ascii="Times New Roman" w:eastAsia="Calibri" w:hAnsi="Times New Roman" w:cs="Times New Roman"/>
          <w:color w:val="000000"/>
          <w:sz w:val="28"/>
          <w:szCs w:val="28"/>
          <w:lang w:eastAsia="ru-RU" w:bidi="ru-RU"/>
        </w:rPr>
        <w:t xml:space="preserve"> значительно улучшилось. Если в 2010 г. удельный вес нестандартных проб в Лиозненском районе составлял 3,23%, то в 2021 г. </w:t>
      </w:r>
      <w:r w:rsidRPr="00057CB0">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lang w:eastAsia="ru-RU" w:bidi="ru-RU"/>
        </w:rPr>
        <w:t xml:space="preserve"> снизился до 0,0%.</w:t>
      </w:r>
    </w:p>
    <w:p w:rsidR="00057CB0" w:rsidRPr="00057CB0" w:rsidRDefault="00057CB0" w:rsidP="00057CB0">
      <w:pPr>
        <w:widowControl w:val="0"/>
        <w:spacing w:after="0" w:line="240" w:lineRule="auto"/>
        <w:ind w:firstLine="740"/>
        <w:jc w:val="both"/>
        <w:rPr>
          <w:rFonts w:ascii="Times New Roman" w:eastAsia="Calibri" w:hAnsi="Times New Roman" w:cs="Times New Roman"/>
          <w:color w:val="000000"/>
          <w:sz w:val="28"/>
          <w:szCs w:val="28"/>
          <w:lang w:eastAsia="ru-RU" w:bidi="ru-RU"/>
        </w:rPr>
      </w:pPr>
      <w:r w:rsidRPr="00057CB0">
        <w:rPr>
          <w:rFonts w:ascii="Times New Roman" w:eastAsia="Calibri" w:hAnsi="Times New Roman" w:cs="Times New Roman"/>
          <w:color w:val="000000"/>
          <w:sz w:val="28"/>
          <w:szCs w:val="28"/>
          <w:lang w:eastAsia="ru-RU" w:bidi="ru-RU"/>
        </w:rPr>
        <w:t>Качество воды коммунальных и ведомственных водопроводов по микробиологическим показателям так же улучшилось и составило в 2007 г. – 3,5% нестандартных проб, в 2021 – 0,0% (коммунальные источники) и в 2007 г. – 2,9%, в 2021 – 0% (ведомственные источники).</w:t>
      </w:r>
    </w:p>
    <w:p w:rsidR="00057CB0" w:rsidRPr="00057CB0" w:rsidRDefault="00057CB0" w:rsidP="00057CB0">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 xml:space="preserve">Качество воды децентрализованных источников водоснабжения Лиозненского района по микробиологическим показателям значительно улучшилось, удельный вес нестандартных проб в 2020 году по сравнению с 2007 годом снизился с 75,0% до 14,5% или в 3,0 раза. В 2021 году улучшились показатели по сравнению с 2020 годом с 28,2% до 14,5% или в 2,8 раза. </w:t>
      </w:r>
    </w:p>
    <w:p w:rsidR="00057CB0" w:rsidRPr="00057CB0" w:rsidRDefault="00057CB0" w:rsidP="00057CB0">
      <w:pPr>
        <w:widowControl w:val="0"/>
        <w:tabs>
          <w:tab w:val="left" w:pos="4892"/>
        </w:tabs>
        <w:spacing w:after="0" w:line="240" w:lineRule="auto"/>
        <w:ind w:firstLine="740"/>
        <w:jc w:val="both"/>
        <w:rPr>
          <w:rFonts w:ascii="Times New Roman" w:eastAsia="Calibri" w:hAnsi="Times New Roman" w:cs="Times New Roman"/>
          <w:bCs/>
          <w:i/>
          <w:iCs/>
          <w:sz w:val="28"/>
          <w:szCs w:val="28"/>
          <w:u w:val="single"/>
        </w:rPr>
      </w:pPr>
      <w:r w:rsidRPr="00057CB0">
        <w:rPr>
          <w:rFonts w:ascii="Times New Roman" w:eastAsia="Calibri" w:hAnsi="Times New Roman" w:cs="Times New Roman"/>
          <w:bCs/>
          <w:i/>
          <w:iCs/>
          <w:sz w:val="28"/>
          <w:szCs w:val="28"/>
          <w:u w:val="single"/>
        </w:rPr>
        <w:lastRenderedPageBreak/>
        <w:t>Коммунальные водопроводы:</w:t>
      </w:r>
    </w:p>
    <w:p w:rsidR="00057CB0" w:rsidRPr="00057CB0" w:rsidRDefault="00057CB0" w:rsidP="00057CB0">
      <w:pPr>
        <w:widowControl w:val="0"/>
        <w:tabs>
          <w:tab w:val="left" w:pos="4892"/>
        </w:tabs>
        <w:spacing w:after="0" w:line="240" w:lineRule="auto"/>
        <w:ind w:firstLine="740"/>
        <w:jc w:val="both"/>
        <w:rPr>
          <w:rFonts w:ascii="Times New Roman" w:eastAsia="Calibri" w:hAnsi="Times New Roman" w:cs="Times New Roman"/>
          <w:color w:val="000000"/>
          <w:sz w:val="28"/>
          <w:szCs w:val="28"/>
          <w:lang w:bidi="ru-RU"/>
        </w:rPr>
      </w:pPr>
      <w:r w:rsidRPr="00057CB0">
        <w:rPr>
          <w:rFonts w:ascii="Times New Roman" w:eastAsia="Calibri" w:hAnsi="Times New Roman" w:cs="Times New Roman"/>
          <w:i/>
          <w:iCs/>
          <w:color w:val="000000"/>
          <w:sz w:val="28"/>
          <w:szCs w:val="28"/>
          <w:shd w:val="clear" w:color="auto" w:fill="FFFFFF"/>
          <w:lang w:eastAsia="ru-RU" w:bidi="ru-RU"/>
        </w:rPr>
        <w:t>Санитарно</w:t>
      </w:r>
      <w:r w:rsidR="00FE0FDD" w:rsidRPr="00057CB0">
        <w:rPr>
          <w:rFonts w:ascii="Times New Roman" w:eastAsia="Calibri" w:hAnsi="Times New Roman" w:cs="Times New Roman"/>
          <w:color w:val="000000"/>
          <w:sz w:val="28"/>
          <w:szCs w:val="28"/>
          <w:lang w:eastAsia="ru-RU" w:bidi="ru-RU"/>
        </w:rPr>
        <w:t>–</w:t>
      </w:r>
      <w:r w:rsidRPr="00057CB0">
        <w:rPr>
          <w:rFonts w:ascii="Times New Roman" w:eastAsia="Calibri" w:hAnsi="Times New Roman" w:cs="Times New Roman"/>
          <w:i/>
          <w:iCs/>
          <w:color w:val="000000"/>
          <w:sz w:val="28"/>
          <w:szCs w:val="28"/>
          <w:shd w:val="clear" w:color="auto" w:fill="FFFFFF"/>
          <w:lang w:eastAsia="ru-RU" w:bidi="ru-RU"/>
        </w:rPr>
        <w:t>химические</w:t>
      </w:r>
      <w:r w:rsidRPr="00057CB0">
        <w:rPr>
          <w:rFonts w:ascii="Times New Roman" w:eastAsia="Calibri" w:hAnsi="Times New Roman" w:cs="Times New Roman"/>
          <w:color w:val="000000"/>
          <w:sz w:val="28"/>
          <w:szCs w:val="28"/>
          <w:lang w:eastAsia="ru-RU" w:bidi="ru-RU"/>
        </w:rPr>
        <w:t xml:space="preserve"> показатели качества воды коммунальных водопроводов Лиозненского района за период 2007 </w:t>
      </w:r>
      <w:r w:rsidR="00013080" w:rsidRPr="00057CB0">
        <w:rPr>
          <w:rFonts w:ascii="Times New Roman" w:eastAsia="Calibri" w:hAnsi="Times New Roman" w:cs="Times New Roman"/>
          <w:color w:val="000000"/>
          <w:kern w:val="24"/>
          <w:sz w:val="28"/>
          <w:szCs w:val="28"/>
          <w:lang w:eastAsia="ru-RU"/>
        </w:rPr>
        <w:t>–</w:t>
      </w:r>
      <w:r w:rsidRPr="00057CB0">
        <w:rPr>
          <w:rFonts w:ascii="Times New Roman" w:eastAsia="Calibri" w:hAnsi="Times New Roman" w:cs="Times New Roman"/>
          <w:color w:val="000000"/>
          <w:sz w:val="28"/>
          <w:szCs w:val="28"/>
          <w:lang w:eastAsia="ru-RU" w:bidi="ru-RU"/>
        </w:rPr>
        <w:t xml:space="preserve"> 2020 гг. улучшились: 2007 г. – 93% нестандартных проб, 2021г. –69,6% (2020 г. – 79,2%).</w:t>
      </w:r>
      <w:r w:rsidRPr="00057CB0">
        <w:rPr>
          <w:rFonts w:ascii="Times New Roman" w:eastAsia="Calibri" w:hAnsi="Times New Roman" w:cs="Times New Roman"/>
          <w:color w:val="000000"/>
          <w:sz w:val="28"/>
          <w:szCs w:val="28"/>
          <w:lang w:bidi="ru-RU"/>
        </w:rPr>
        <w:t xml:space="preserve"> </w:t>
      </w:r>
    </w:p>
    <w:p w:rsidR="00057CB0" w:rsidRPr="00057CB0" w:rsidRDefault="00057CB0" w:rsidP="00057CB0">
      <w:pPr>
        <w:widowControl w:val="0"/>
        <w:spacing w:after="0" w:line="240" w:lineRule="auto"/>
        <w:ind w:firstLine="709"/>
        <w:jc w:val="both"/>
        <w:rPr>
          <w:rFonts w:ascii="Times New Roman" w:eastAsia="Calibri" w:hAnsi="Times New Roman" w:cs="Times New Roman"/>
          <w:bCs/>
          <w:color w:val="000000"/>
          <w:sz w:val="30"/>
          <w:szCs w:val="30"/>
          <w:u w:val="single"/>
          <w:lang w:eastAsia="ru-RU" w:bidi="ru-RU"/>
        </w:rPr>
      </w:pPr>
      <w:r w:rsidRPr="00057CB0">
        <w:rPr>
          <w:rFonts w:ascii="Times New Roman" w:eastAsia="Calibri" w:hAnsi="Times New Roman" w:cs="Times New Roman"/>
          <w:bCs/>
          <w:i/>
          <w:iCs/>
          <w:color w:val="000000"/>
          <w:sz w:val="28"/>
          <w:szCs w:val="28"/>
          <w:u w:val="single"/>
          <w:shd w:val="clear" w:color="auto" w:fill="FFFFFF"/>
          <w:lang w:eastAsia="ru-RU" w:bidi="ru-RU"/>
        </w:rPr>
        <w:t>Децентрализованные источники водоснабжения:</w:t>
      </w:r>
      <w:r w:rsidRPr="00057CB0">
        <w:rPr>
          <w:rFonts w:ascii="Times New Roman" w:eastAsia="Calibri" w:hAnsi="Times New Roman" w:cs="Times New Roman"/>
          <w:bCs/>
          <w:color w:val="000000"/>
          <w:sz w:val="30"/>
          <w:szCs w:val="30"/>
          <w:u w:val="single"/>
          <w:lang w:eastAsia="ru-RU" w:bidi="ru-RU"/>
        </w:rPr>
        <w:t xml:space="preserve"> </w:t>
      </w:r>
    </w:p>
    <w:p w:rsidR="00057CB0" w:rsidRPr="00057CB0" w:rsidRDefault="00057CB0" w:rsidP="00057CB0">
      <w:pPr>
        <w:widowControl w:val="0"/>
        <w:spacing w:after="0" w:line="240" w:lineRule="auto"/>
        <w:ind w:firstLine="740"/>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Качество воды децентрализованных источников водоснабжения Лиозненского района за период 2007</w:t>
      </w:r>
      <w:r w:rsidRPr="00057CB0">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lang w:eastAsia="ru-RU" w:bidi="ru-RU"/>
        </w:rPr>
        <w:t xml:space="preserve">2020 гг. значительно ухудшилось. Процент нестандартных проб по </w:t>
      </w:r>
      <w:r w:rsidRPr="00057CB0">
        <w:rPr>
          <w:rFonts w:ascii="Times New Roman" w:eastAsia="Calibri" w:hAnsi="Times New Roman" w:cs="Times New Roman"/>
          <w:i/>
          <w:iCs/>
          <w:color w:val="000000"/>
          <w:sz w:val="28"/>
          <w:szCs w:val="28"/>
          <w:shd w:val="clear" w:color="auto" w:fill="FFFFFF"/>
          <w:lang w:eastAsia="ru-RU" w:bidi="ru-RU"/>
        </w:rPr>
        <w:t>санитарно-химическим</w:t>
      </w:r>
      <w:r w:rsidRPr="00057CB0">
        <w:rPr>
          <w:rFonts w:ascii="Times New Roman" w:eastAsia="Calibri" w:hAnsi="Times New Roman" w:cs="Times New Roman"/>
          <w:color w:val="000000"/>
          <w:sz w:val="28"/>
          <w:szCs w:val="28"/>
          <w:lang w:eastAsia="ru-RU" w:bidi="ru-RU"/>
        </w:rPr>
        <w:t xml:space="preserve"> показателям в 2007 г. составлял –78,04%, в 2021г. – 50,7% (2020 г. – 6,4%).</w:t>
      </w:r>
    </w:p>
    <w:p w:rsidR="00057CB0" w:rsidRPr="00057CB0" w:rsidRDefault="00057CB0" w:rsidP="00057CB0">
      <w:pPr>
        <w:spacing w:after="120" w:line="240" w:lineRule="auto"/>
        <w:ind w:firstLine="708"/>
        <w:jc w:val="both"/>
        <w:rPr>
          <w:rFonts w:ascii="Times New Roman" w:eastAsia="Times New Roman" w:hAnsi="Times New Roman" w:cs="Times New Roman"/>
          <w:sz w:val="28"/>
          <w:szCs w:val="28"/>
        </w:rPr>
      </w:pPr>
      <w:r w:rsidRPr="00057CB0">
        <w:rPr>
          <w:rFonts w:ascii="Times New Roman" w:eastAsia="Times New Roman" w:hAnsi="Times New Roman" w:cs="Times New Roman"/>
          <w:bCs/>
          <w:i/>
          <w:iCs/>
          <w:sz w:val="28"/>
          <w:szCs w:val="28"/>
          <w:u w:val="single"/>
        </w:rPr>
        <w:t>Проблемный аспект</w:t>
      </w:r>
      <w:r w:rsidRPr="00057CB0">
        <w:rPr>
          <w:rFonts w:ascii="Times New Roman" w:eastAsia="Times New Roman" w:hAnsi="Times New Roman" w:cs="Times New Roman"/>
          <w:bCs/>
          <w:i/>
          <w:iCs/>
          <w:sz w:val="28"/>
          <w:szCs w:val="28"/>
        </w:rPr>
        <w:t>:</w:t>
      </w:r>
      <w:r w:rsidRPr="00057CB0">
        <w:rPr>
          <w:rFonts w:ascii="Times New Roman" w:eastAsia="Times New Roman" w:hAnsi="Times New Roman" w:cs="Times New Roman"/>
          <w:sz w:val="28"/>
          <w:szCs w:val="28"/>
        </w:rPr>
        <w:t xml:space="preserve"> при анализе водообеспечения населения Лиозненского района важной особенностью региона является большое количество населенных пунктов 142, из которых сельских – 46  (32,4%) с численностью проживающего населения до 10 человек. Соответственно отсутствует экономическая целесообразность организации централизованного водоснабжения данных населенных пунктов. Значимым условием в малых населенных пунктах является дальнейшее уменьшение численности населения в них, соответственно уменьшением числа пользователей воды из децентрализованных источников водоснабжения, и как следствие уменьшения разбора воды. Это ведет к необходимости дополнительных работ по объему и кратности с целью недопущения ухудшения качества воды этих источников.</w:t>
      </w:r>
    </w:p>
    <w:p w:rsidR="00057CB0" w:rsidRPr="00057CB0" w:rsidRDefault="00057CB0" w:rsidP="00057CB0">
      <w:pPr>
        <w:spacing w:after="0" w:line="240" w:lineRule="auto"/>
        <w:ind w:firstLine="709"/>
        <w:jc w:val="both"/>
        <w:rPr>
          <w:rFonts w:ascii="Times New Roman" w:eastAsia="Times New Roman" w:hAnsi="Times New Roman" w:cs="Times New Roman"/>
          <w:bCs/>
          <w:sz w:val="28"/>
          <w:szCs w:val="28"/>
          <w:lang w:eastAsia="ru-RU"/>
        </w:rPr>
      </w:pPr>
      <w:r w:rsidRPr="00057CB0">
        <w:rPr>
          <w:rFonts w:ascii="Times New Roman" w:eastAsia="Times New Roman" w:hAnsi="Times New Roman" w:cs="Times New Roman"/>
          <w:bCs/>
          <w:sz w:val="28"/>
          <w:szCs w:val="28"/>
          <w:u w:val="single"/>
          <w:lang w:eastAsia="ru-RU"/>
        </w:rPr>
        <w:t>Направления деятельности для достижения показателя ЦУР</w:t>
      </w:r>
      <w:r w:rsidRPr="00057CB0">
        <w:rPr>
          <w:rFonts w:ascii="Times New Roman" w:eastAsia="Times New Roman" w:hAnsi="Times New Roman" w:cs="Times New Roman"/>
          <w:bCs/>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потребовать от владельцев водопроводов и проконтролировать выполнение порядка санитарной обработки сооружений и сетей систем централизованного хозяйственно</w:t>
      </w:r>
      <w:r w:rsidR="006F1AE0" w:rsidRPr="00057CB0">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000000"/>
          <w:sz w:val="28"/>
          <w:szCs w:val="28"/>
          <w:lang w:eastAsia="ru-RU"/>
        </w:rPr>
        <w:t xml:space="preserve">питьевого водоснабжения, соблюдение технологических регламентов по содержанию и обслуживанию водопроводов, </w:t>
      </w:r>
      <w:r w:rsidRPr="00057CB0">
        <w:rPr>
          <w:rFonts w:ascii="Times New Roman" w:eastAsia="Times New Roman" w:hAnsi="Times New Roman" w:cs="Times New Roman"/>
          <w:sz w:val="28"/>
          <w:szCs w:val="28"/>
          <w:lang w:eastAsia="ru-RU"/>
        </w:rPr>
        <w:t>предоставление аналитической информации о результатах ведомственного лабораторного контроля качества питьевой воды;</w:t>
      </w:r>
    </w:p>
    <w:p w:rsidR="00057CB0" w:rsidRPr="00057CB0" w:rsidRDefault="00057CB0" w:rsidP="00057CB0">
      <w:pPr>
        <w:spacing w:after="0" w:line="240" w:lineRule="auto"/>
        <w:ind w:firstLine="709"/>
        <w:jc w:val="both"/>
        <w:rPr>
          <w:rFonts w:ascii="Times New Roman" w:eastAsia="Times New Roman" w:hAnsi="Times New Roman" w:cs="Times New Roman"/>
          <w:color w:val="000000"/>
          <w:sz w:val="28"/>
          <w:szCs w:val="28"/>
          <w:lang w:eastAsia="ru-RU"/>
        </w:rPr>
      </w:pPr>
      <w:r w:rsidRPr="00057CB0">
        <w:rPr>
          <w:rFonts w:ascii="Times New Roman" w:eastAsia="Times New Roman" w:hAnsi="Times New Roman" w:cs="Times New Roman"/>
          <w:color w:val="000000"/>
          <w:sz w:val="28"/>
          <w:szCs w:val="28"/>
          <w:lang w:eastAsia="ru-RU"/>
        </w:rPr>
        <w:t>на основании проведенной инвентаризации общественных нецентрализованных водоисточников и оценки санитарно</w:t>
      </w:r>
      <w:r w:rsidR="00590D6F" w:rsidRPr="00057CB0">
        <w:rPr>
          <w:rFonts w:ascii="Times New Roman" w:eastAsia="Calibri" w:hAnsi="Times New Roman" w:cs="Times New Roman"/>
          <w:color w:val="000000"/>
          <w:kern w:val="24"/>
          <w:sz w:val="28"/>
          <w:szCs w:val="28"/>
          <w:lang w:eastAsia="ru-RU"/>
        </w:rPr>
        <w:t>–</w:t>
      </w:r>
      <w:r w:rsidRPr="00057CB0">
        <w:rPr>
          <w:rFonts w:ascii="Times New Roman" w:eastAsia="Times New Roman" w:hAnsi="Times New Roman" w:cs="Times New Roman"/>
          <w:color w:val="000000"/>
          <w:sz w:val="28"/>
          <w:szCs w:val="28"/>
          <w:lang w:eastAsia="ru-RU"/>
        </w:rPr>
        <w:t>технического состояния необходимо обеспечить максимальный охват лабораторными исследованиями (в том числе на содержание нитратов) общественных нецентрализованных источников питьевого водоснабжени</w:t>
      </w:r>
      <w:r w:rsidR="00C04362">
        <w:rPr>
          <w:rFonts w:ascii="Times New Roman" w:eastAsia="Times New Roman" w:hAnsi="Times New Roman" w:cs="Times New Roman"/>
          <w:color w:val="000000"/>
          <w:sz w:val="28"/>
          <w:szCs w:val="28"/>
          <w:lang w:eastAsia="ru-RU"/>
        </w:rPr>
        <w:t>я (используя при их выборе риск</w:t>
      </w:r>
      <w:r w:rsidRPr="00057CB0">
        <w:rPr>
          <w:rFonts w:ascii="Times New Roman" w:eastAsia="Times New Roman" w:hAnsi="Times New Roman" w:cs="Times New Roman"/>
          <w:color w:val="000000"/>
          <w:sz w:val="28"/>
          <w:szCs w:val="28"/>
          <w:lang w:eastAsia="ru-RU"/>
        </w:rPr>
        <w:t>ориентированный подход) с последующей оценкой полученных результатов, в том числе с учетом соблюдения регламентных работ по очистке и дезинфекции колодцев.</w:t>
      </w:r>
    </w:p>
    <w:p w:rsidR="00057CB0" w:rsidRPr="00057CB0" w:rsidRDefault="00057CB0" w:rsidP="00057CB0">
      <w:pPr>
        <w:widowControl w:val="0"/>
        <w:spacing w:after="0" w:line="240" w:lineRule="auto"/>
        <w:ind w:firstLine="708"/>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В целях улучшения качества водных ресурсов предусматривается:</w:t>
      </w:r>
    </w:p>
    <w:p w:rsidR="00057CB0" w:rsidRPr="00057CB0" w:rsidRDefault="00DD4C5C" w:rsidP="00DD4C5C">
      <w:pPr>
        <w:widowControl w:val="0"/>
        <w:tabs>
          <w:tab w:val="left" w:pos="709"/>
        </w:tabs>
        <w:spacing w:after="0" w:line="240" w:lineRule="auto"/>
        <w:jc w:val="both"/>
        <w:rPr>
          <w:rFonts w:ascii="Times New Roman" w:eastAsia="Calibri" w:hAnsi="Times New Roman" w:cs="Times New Roman"/>
          <w:color w:val="000000"/>
          <w:sz w:val="28"/>
          <w:szCs w:val="28"/>
          <w:lang w:eastAsia="ru-RU" w:bidi="ru-RU"/>
        </w:rPr>
      </w:pPr>
      <w:r>
        <w:rPr>
          <w:rFonts w:ascii="Times New Roman" w:eastAsia="Calibri" w:hAnsi="Times New Roman" w:cs="Times New Roman"/>
          <w:color w:val="000000"/>
          <w:sz w:val="28"/>
          <w:szCs w:val="28"/>
          <w:lang w:eastAsia="ru-RU" w:bidi="ru-RU"/>
        </w:rPr>
        <w:tab/>
      </w:r>
      <w:r w:rsidR="00057CB0" w:rsidRPr="00057CB0">
        <w:rPr>
          <w:rFonts w:ascii="Times New Roman" w:eastAsia="Calibri" w:hAnsi="Times New Roman" w:cs="Times New Roman"/>
          <w:color w:val="000000"/>
          <w:sz w:val="28"/>
          <w:szCs w:val="28"/>
          <w:lang w:eastAsia="ru-RU" w:bidi="ru-RU"/>
        </w:rPr>
        <w:t>строительство новых станций обезжелезивания г.п. Лиозно, аг. Крынки, н.п.Перемонт, аг. Бабиновичи, аг. Надежино, аг. Михалиново;</w:t>
      </w:r>
    </w:p>
    <w:p w:rsidR="00057CB0" w:rsidRPr="00057CB0" w:rsidRDefault="00057CB0" w:rsidP="00057CB0">
      <w:pPr>
        <w:widowControl w:val="0"/>
        <w:tabs>
          <w:tab w:val="left" w:pos="709"/>
        </w:tabs>
        <w:spacing w:after="0" w:line="240" w:lineRule="auto"/>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ab/>
        <w:t>тампонаж существующих ведомственных скважин при неблагополучном их техническом и санитарном состоянии;</w:t>
      </w:r>
    </w:p>
    <w:p w:rsidR="00057CB0" w:rsidRPr="00057CB0" w:rsidRDefault="00057CB0" w:rsidP="00057CB0">
      <w:pPr>
        <w:widowControl w:val="0"/>
        <w:tabs>
          <w:tab w:val="left" w:pos="709"/>
        </w:tabs>
        <w:spacing w:after="0" w:line="240" w:lineRule="auto"/>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lang w:eastAsia="ru-RU" w:bidi="ru-RU"/>
        </w:rPr>
        <w:tab/>
        <w:t>реконструкция изношенных водопроводных сетей.</w:t>
      </w:r>
    </w:p>
    <w:p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lastRenderedPageBreak/>
        <w:t>В части рационального использования водных ресурсов предполагается достичь снижения удельного водопотребления на хозяйственно</w:t>
      </w:r>
      <w:r w:rsidR="00BF106A" w:rsidRPr="001A6789">
        <w:rPr>
          <w:rFonts w:ascii="Times New Roman" w:hAnsi="Times New Roman" w:cs="Times New Roman"/>
          <w:sz w:val="28"/>
          <w:szCs w:val="28"/>
          <w:lang w:val="be-BY"/>
        </w:rPr>
        <w:t>–</w:t>
      </w:r>
      <w:r w:rsidRPr="00057CB0">
        <w:rPr>
          <w:rFonts w:ascii="Times New Roman" w:eastAsia="Calibri" w:hAnsi="Times New Roman" w:cs="Times New Roman"/>
          <w:sz w:val="28"/>
          <w:szCs w:val="28"/>
        </w:rPr>
        <w:t>питьевые нужды, сокращения потерь воды при добыче и транспортировке, а также:</w:t>
      </w:r>
    </w:p>
    <w:p w:rsidR="00057CB0" w:rsidRPr="00057CB0" w:rsidRDefault="00057CB0" w:rsidP="00057CB0">
      <w:pPr>
        <w:widowControl w:val="0"/>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экономное водопользование на основе внедрения приборов учета расходования воды (забор, использование, сброс стоков), а также внедрения прогрессивных ресурсосберегающих технологий;</w:t>
      </w:r>
    </w:p>
    <w:p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снижение риска для здоровья населения путем дальнейшего развития централизованного водоснабжения;</w:t>
      </w:r>
    </w:p>
    <w:p w:rsidR="00057CB0" w:rsidRPr="00057CB0" w:rsidRDefault="00057CB0" w:rsidP="00057CB0">
      <w:pPr>
        <w:widowControl w:val="0"/>
        <w:tabs>
          <w:tab w:val="left" w:pos="709"/>
        </w:tabs>
        <w:spacing w:after="0" w:line="240" w:lineRule="auto"/>
        <w:ind w:firstLine="709"/>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соблюдение режимов охраны и использования зон санитарной охраны ведомственных водозаборов и локальных артезианских скважин.</w:t>
      </w:r>
    </w:p>
    <w:p w:rsidR="00057CB0" w:rsidRPr="00057CB0" w:rsidRDefault="00057CB0" w:rsidP="00A656EA">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t>Показатель 3.</w:t>
      </w:r>
      <w:r w:rsidRPr="00057CB0">
        <w:rPr>
          <w:rFonts w:ascii="Times New Roman" w:eastAsia="Times New Roman" w:hAnsi="Times New Roman" w:cs="Times New Roman"/>
          <w:b/>
          <w:bCs/>
          <w:sz w:val="28"/>
          <w:szCs w:val="28"/>
          <w:lang w:val="en-US" w:eastAsia="ru-RU"/>
        </w:rPr>
        <w:t>d</w:t>
      </w:r>
      <w:r w:rsidRPr="00057CB0">
        <w:rPr>
          <w:rFonts w:ascii="Times New Roman" w:eastAsia="Times New Roman" w:hAnsi="Times New Roman" w:cs="Times New Roman"/>
          <w:b/>
          <w:bCs/>
          <w:sz w:val="28"/>
          <w:szCs w:val="28"/>
          <w:lang w:eastAsia="ru-RU"/>
        </w:rPr>
        <w:t xml:space="preserve">.1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i/>
          <w:iCs/>
          <w:sz w:val="28"/>
          <w:szCs w:val="28"/>
          <w:lang w:eastAsia="ru-RU"/>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Мероприятия, проведенные по профилактике особо опасных инфекций в соответствии с Комплексным планом мероприятий по санитарной охране территории Витебской области от заноса и распространения особо опасных инфекций (на 2021–2025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соответствии с Комплексным планом по санитарной охране территории от 31.03.2021 на 2021-2025 годы, документами МЗ РБ проведена оценка всех организаций здравоохранения (далее – ОЗ). Центром гигиены и эпидемиологии принимаются меры по поддержанию постоянной готовности к работе в условиях завоза и выявления ООИ. </w:t>
      </w:r>
    </w:p>
    <w:p w:rsidR="00057CB0" w:rsidRPr="00057CB0" w:rsidRDefault="00057CB0" w:rsidP="00057CB0">
      <w:pPr>
        <w:spacing w:after="200" w:line="240" w:lineRule="auto"/>
        <w:ind w:firstLine="709"/>
        <w:contextualSpacing/>
        <w:jc w:val="both"/>
        <w:rPr>
          <w:rFonts w:ascii="Times New Roman" w:eastAsia="Calibri" w:hAnsi="Times New Roman" w:cs="Times New Roman"/>
          <w:color w:val="000000"/>
          <w:sz w:val="28"/>
          <w:szCs w:val="28"/>
        </w:rPr>
      </w:pPr>
      <w:r w:rsidRPr="00057CB0">
        <w:rPr>
          <w:rFonts w:ascii="Times New Roman" w:eastAsia="Calibri" w:hAnsi="Times New Roman" w:cs="Times New Roman"/>
          <w:color w:val="000000"/>
          <w:sz w:val="28"/>
          <w:szCs w:val="28"/>
        </w:rPr>
        <w:t>Мероприятия, проводимые</w:t>
      </w:r>
      <w:r w:rsidRPr="00057CB0">
        <w:rPr>
          <w:rFonts w:ascii="Times New Roman" w:eastAsia="Calibri" w:hAnsi="Times New Roman" w:cs="Times New Roman"/>
          <w:sz w:val="28"/>
          <w:szCs w:val="28"/>
        </w:rPr>
        <w:t xml:space="preserve"> по профилактике коронавирусной инфекции </w:t>
      </w:r>
      <w:r w:rsidRPr="00057CB0">
        <w:rPr>
          <w:rFonts w:ascii="Times New Roman" w:eastAsia="Calibri" w:hAnsi="Times New Roman" w:cs="Times New Roman"/>
          <w:color w:val="000000"/>
          <w:sz w:val="28"/>
          <w:szCs w:val="28"/>
        </w:rPr>
        <w:t>COVID-19 осуществлялись</w:t>
      </w:r>
      <w:r w:rsidRPr="00057CB0">
        <w:rPr>
          <w:rFonts w:ascii="Times New Roman" w:eastAsia="Calibri" w:hAnsi="Times New Roman" w:cs="Times New Roman"/>
          <w:sz w:val="28"/>
          <w:szCs w:val="28"/>
        </w:rPr>
        <w:t xml:space="preserve"> в соответствии</w:t>
      </w:r>
      <w:r w:rsidRPr="00057CB0">
        <w:rPr>
          <w:rFonts w:ascii="Times New Roman" w:eastAsia="Calibri" w:hAnsi="Times New Roman" w:cs="Times New Roman"/>
          <w:color w:val="000000"/>
          <w:sz w:val="28"/>
          <w:szCs w:val="28"/>
        </w:rPr>
        <w:t xml:space="preserve"> с разработанными «Комплексным планом по минимизации риска завоза и распространения инфекции COVID</w:t>
      </w:r>
      <w:r w:rsidRPr="00057CB0">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rPr>
        <w:t>19 в Витебской области».</w:t>
      </w:r>
    </w:p>
    <w:p w:rsidR="00057CB0" w:rsidRPr="00057CB0" w:rsidRDefault="00057CB0" w:rsidP="00057CB0">
      <w:pPr>
        <w:spacing w:after="200" w:line="240" w:lineRule="auto"/>
        <w:ind w:firstLine="709"/>
        <w:contextualSpacing/>
        <w:jc w:val="both"/>
        <w:rPr>
          <w:rFonts w:ascii="Times New Roman" w:eastAsia="Calibri" w:hAnsi="Times New Roman" w:cs="Times New Roman"/>
          <w:bCs/>
          <w:sz w:val="28"/>
          <w:szCs w:val="28"/>
        </w:rPr>
      </w:pPr>
      <w:r w:rsidRPr="00057CB0">
        <w:rPr>
          <w:rFonts w:ascii="Times New Roman" w:eastAsia="Calibri" w:hAnsi="Times New Roman" w:cs="Times New Roman"/>
          <w:sz w:val="28"/>
          <w:szCs w:val="28"/>
        </w:rPr>
        <w:t xml:space="preserve">Межведомственное взаимодействие в Лиозненском районе по укреплению здоровья населения, улучшению качества окружающей среды, профилактики болезней и формирования здорового образа жизни (далее – ФЗОЖ) в 2021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планом дополнительных мероприятий по профилактике и снижению распространения острых респ</w:t>
      </w:r>
      <w:r w:rsidR="00BD2EDC">
        <w:rPr>
          <w:rFonts w:ascii="Times New Roman" w:eastAsia="Calibri" w:hAnsi="Times New Roman" w:cs="Times New Roman"/>
          <w:sz w:val="28"/>
          <w:szCs w:val="28"/>
        </w:rPr>
        <w:t xml:space="preserve">ираторных инфекций, в том числе, </w:t>
      </w:r>
      <w:r w:rsidRPr="00057CB0">
        <w:rPr>
          <w:rFonts w:ascii="Times New Roman" w:eastAsia="Calibri" w:hAnsi="Times New Roman" w:cs="Times New Roman"/>
          <w:sz w:val="28"/>
          <w:szCs w:val="28"/>
        </w:rPr>
        <w:t xml:space="preserve">вызванных </w:t>
      </w:r>
      <w:r w:rsidRPr="00057CB0">
        <w:rPr>
          <w:rFonts w:ascii="Times New Roman" w:eastAsia="Calibri" w:hAnsi="Times New Roman" w:cs="Times New Roman"/>
          <w:sz w:val="28"/>
          <w:szCs w:val="28"/>
          <w:lang w:val="en-US"/>
        </w:rPr>
        <w:t>COVID</w:t>
      </w:r>
      <w:r w:rsidRPr="00057CB0">
        <w:rPr>
          <w:rFonts w:ascii="Times New Roman" w:eastAsia="Calibri" w:hAnsi="Times New Roman" w:cs="Times New Roman"/>
          <w:sz w:val="28"/>
          <w:szCs w:val="28"/>
        </w:rPr>
        <w:t xml:space="preserve">–19, в Лиозненском районе, утвержденный Лиозненским районным исполнительным комитетом 31.03.2020; </w:t>
      </w:r>
    </w:p>
    <w:p w:rsidR="00057CB0" w:rsidRPr="00057CB0" w:rsidRDefault="00057CB0" w:rsidP="00057CB0">
      <w:pPr>
        <w:spacing w:after="20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комплексным планом мероприятий по профилактике острых респираторных инфекций и гриппа на территории Лиозненского района на 2020–2024гг., утвержденны</w:t>
      </w:r>
      <w:r w:rsidR="00143546">
        <w:rPr>
          <w:rFonts w:ascii="Times New Roman" w:eastAsia="Calibri" w:hAnsi="Times New Roman" w:cs="Times New Roman"/>
          <w:sz w:val="28"/>
          <w:szCs w:val="28"/>
        </w:rPr>
        <w:t>м</w:t>
      </w:r>
      <w:r w:rsidRPr="00057CB0">
        <w:rPr>
          <w:rFonts w:ascii="Times New Roman" w:eastAsia="Calibri" w:hAnsi="Times New Roman" w:cs="Times New Roman"/>
          <w:sz w:val="28"/>
          <w:szCs w:val="28"/>
        </w:rPr>
        <w:t xml:space="preserve"> Лиозненским районным исполнительным комитетом 15.01.2020; </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color w:val="000000"/>
          <w:sz w:val="28"/>
          <w:szCs w:val="28"/>
        </w:rPr>
        <w:lastRenderedPageBreak/>
        <w:t>Создан и функционирует районный штаб по предотвращению завоза, распространения случаев и защите населения от инфекции, вызванной коронавирусом COVID</w:t>
      </w:r>
      <w:r w:rsidRPr="00057CB0">
        <w:rPr>
          <w:rFonts w:ascii="Times New Roman" w:eastAsia="Calibri" w:hAnsi="Times New Roman" w:cs="Times New Roman"/>
          <w:sz w:val="28"/>
          <w:szCs w:val="28"/>
        </w:rPr>
        <w:t>–</w:t>
      </w:r>
      <w:r w:rsidRPr="00057CB0">
        <w:rPr>
          <w:rFonts w:ascii="Times New Roman" w:eastAsia="Calibri" w:hAnsi="Times New Roman" w:cs="Times New Roman"/>
          <w:color w:val="000000"/>
          <w:sz w:val="28"/>
          <w:szCs w:val="28"/>
        </w:rPr>
        <w:t>19.</w:t>
      </w:r>
      <w:r w:rsidRPr="00057CB0">
        <w:rPr>
          <w:rFonts w:ascii="Calibri" w:eastAsia="Calibri" w:hAnsi="Calibri" w:cs="Times New Roman"/>
          <w:sz w:val="28"/>
          <w:szCs w:val="28"/>
        </w:rPr>
        <w:t xml:space="preserve"> </w:t>
      </w:r>
    </w:p>
    <w:p w:rsidR="00057CB0" w:rsidRPr="00057CB0" w:rsidRDefault="00057CB0" w:rsidP="00057CB0">
      <w:pPr>
        <w:spacing w:after="0" w:line="240" w:lineRule="auto"/>
        <w:ind w:left="-108" w:firstLine="817"/>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Вывод: отсутствие целевого показателя не позволяет сделать однозначный вывод по достижению показателя ЦУР 3.</w:t>
      </w:r>
      <w:r w:rsidRPr="00057CB0">
        <w:rPr>
          <w:rFonts w:ascii="Times New Roman" w:eastAsia="Times New Roman" w:hAnsi="Times New Roman" w:cs="Times New Roman"/>
          <w:sz w:val="28"/>
          <w:szCs w:val="28"/>
          <w:lang w:val="en-US" w:eastAsia="ru-RU"/>
        </w:rPr>
        <w:t>d</w:t>
      </w:r>
      <w:r w:rsidRPr="00057CB0">
        <w:rPr>
          <w:rFonts w:ascii="Times New Roman" w:eastAsia="Times New Roman" w:hAnsi="Times New Roman" w:cs="Times New Roman"/>
          <w:sz w:val="28"/>
          <w:szCs w:val="28"/>
          <w:lang w:eastAsia="ru-RU"/>
        </w:rPr>
        <w:t>.1, вместе с тем по косвенным показателям динамика положительная, межведомственное взаимодействие налажено.</w:t>
      </w:r>
    </w:p>
    <w:p w:rsidR="00057CB0" w:rsidRPr="00057CB0" w:rsidRDefault="00057CB0" w:rsidP="00A656EA">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t>Показатель ЦУР 6.</w:t>
      </w:r>
      <w:r w:rsidRPr="00057CB0">
        <w:rPr>
          <w:rFonts w:ascii="Times New Roman" w:eastAsia="Times New Roman" w:hAnsi="Times New Roman" w:cs="Times New Roman"/>
          <w:b/>
          <w:bCs/>
          <w:sz w:val="28"/>
          <w:szCs w:val="28"/>
          <w:lang w:val="en-US" w:eastAsia="ru-RU"/>
        </w:rPr>
        <w:t>b</w:t>
      </w:r>
      <w:r w:rsidRPr="00057CB0">
        <w:rPr>
          <w:rFonts w:ascii="Times New Roman" w:eastAsia="Times New Roman" w:hAnsi="Times New Roman" w:cs="Times New Roman"/>
          <w:b/>
          <w:bCs/>
          <w:sz w:val="28"/>
          <w:szCs w:val="28"/>
          <w:lang w:eastAsia="ru-RU"/>
        </w:rPr>
        <w:t xml:space="preserve">.1 </w:t>
      </w:r>
      <w:r w:rsidRPr="00057CB0">
        <w:rPr>
          <w:rFonts w:ascii="Times New Roman" w:eastAsia="Calibri" w:hAnsi="Times New Roman" w:cs="Times New Roman"/>
          <w:sz w:val="28"/>
          <w:szCs w:val="28"/>
        </w:rPr>
        <w:t>–</w:t>
      </w:r>
      <w:r w:rsidRPr="00057CB0">
        <w:rPr>
          <w:rFonts w:ascii="Times New Roman" w:eastAsia="Times New Roman" w:hAnsi="Times New Roman" w:cs="Times New Roman"/>
          <w:b/>
          <w:bCs/>
          <w:sz w:val="28"/>
          <w:szCs w:val="28"/>
          <w:lang w:eastAsia="ru-RU"/>
        </w:rPr>
        <w:t xml:space="preserve"> </w:t>
      </w:r>
      <w:r w:rsidRPr="00057CB0">
        <w:rPr>
          <w:rFonts w:ascii="Times New Roman" w:eastAsia="Times New Roman" w:hAnsi="Times New Roman" w:cs="Times New Roman"/>
          <w:i/>
          <w:iCs/>
          <w:sz w:val="28"/>
          <w:szCs w:val="28"/>
          <w:lang w:eastAsia="ru-RU"/>
        </w:rPr>
        <w:t>Доля местных административных единиц, в которых действуют правила и процедуры участия граждан в управлении водными ресурсами и санитарией</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Прослеживаются положительные тенденции по косвенным показателям: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общая площадь жилого фонда оборудованного водопроводом по району (</w:t>
      </w:r>
      <w:bookmarkStart w:id="7" w:name="_Hlk73005852"/>
      <w:r w:rsidRPr="00057CB0">
        <w:rPr>
          <w:rFonts w:ascii="Times New Roman" w:eastAsia="Times New Roman" w:hAnsi="Times New Roman" w:cs="Times New Roman"/>
          <w:sz w:val="28"/>
          <w:szCs w:val="28"/>
          <w:lang w:eastAsia="ru-RU"/>
        </w:rPr>
        <w:t>2011 год – 61,7%; 2020 год – 81,2%, 2021год-83,9%);</w:t>
      </w:r>
    </w:p>
    <w:bookmarkEnd w:id="7"/>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городской  поселок (2011 год – 71,6%; 2020 год – 91,3%, 2021год – 92,3%);</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сельские поселения (2011 год – 31,2%; 2020 год – 71,8%; 2021 год–72,8%);</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общая площадь жилого фонда оборудованного канализацией по району (2011 год – 63,9%; 2020 год – 68,2%; 2021 год–68,4%);</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городские поселения (2011 год – 65,5%; 2020 год – 76,1%; 2021 год–76,4%);</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сельские поселения (2011 год – 30,1%; 2020 год – 37,2%; 2021 год–37,4%).</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Состояние водных объектов в местах водопользования населения за период 2010–2021 годы удельный вес проб воды соответствуют как по гигиеническим требованиям, так по микробиологическим показателям (2001 год – 0,0%; 2021 год – 0,0%), по санитарно – химическим показателям (2010 год – 0,0%; 2021 год – 0,0%).</w:t>
      </w:r>
    </w:p>
    <w:p w:rsidR="00057CB0" w:rsidRPr="00057CB0" w:rsidRDefault="00057CB0" w:rsidP="00057CB0">
      <w:pPr>
        <w:tabs>
          <w:tab w:val="left" w:pos="540"/>
          <w:tab w:val="left" w:pos="4678"/>
        </w:tabs>
        <w:spacing w:after="0" w:line="240" w:lineRule="auto"/>
        <w:ind w:firstLine="709"/>
        <w:jc w:val="both"/>
        <w:rPr>
          <w:rFonts w:ascii="Times New Roman" w:eastAsia="Times New Roman" w:hAnsi="Times New Roman" w:cs="Times New Roman"/>
          <w:i/>
          <w:iCs/>
          <w:sz w:val="28"/>
          <w:szCs w:val="28"/>
          <w:u w:val="single"/>
          <w:lang w:eastAsia="ru-RU"/>
        </w:rPr>
      </w:pPr>
      <w:r w:rsidRPr="00057CB0">
        <w:rPr>
          <w:rFonts w:ascii="Times New Roman" w:eastAsia="Times New Roman" w:hAnsi="Times New Roman" w:cs="Times New Roman"/>
          <w:i/>
          <w:iCs/>
          <w:sz w:val="28"/>
          <w:szCs w:val="28"/>
          <w:u w:val="single"/>
          <w:lang w:eastAsia="ru-RU"/>
        </w:rPr>
        <w:t xml:space="preserve">Проблемные аспекты: </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недостаточная работа с населением по привлечению средств для строительства сетей водопровода и канализации, которую должны проводить местные Советы депутатов. Без привлечения средств граждан на строительство сетей водопровода,  не представляется возможным выполнить норматив государственного социального стандарта по обслуживанию населения в части обеспечения потребителей централизованными системами водоснабжения в городах и городских поселках – 100 %, агрогородках на уровне 90 % к 2026 году, утвержденный постановлением Совета Министров Республики Беларусь от 30 мая 2003 г. № 724.</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Вывод: анализ хода реализации на территории области показателя ЦУР свидетельствует о положительной тенденции по достижению устойчивости территории в области обеспечения базовыми санитарно–гигиеническими условиями, вместе с тем необходимо продолжить работу и активизировать межведомственное взаимодействие.</w:t>
      </w:r>
    </w:p>
    <w:p w:rsidR="00057CB0" w:rsidRPr="00057CB0" w:rsidRDefault="00057CB0" w:rsidP="00057CB0">
      <w:pPr>
        <w:spacing w:after="0" w:line="240" w:lineRule="auto"/>
        <w:ind w:firstLine="708"/>
        <w:jc w:val="both"/>
        <w:rPr>
          <w:rFonts w:ascii="Times New Roman" w:eastAsia="Times New Roman" w:hAnsi="Times New Roman" w:cs="Times New Roman"/>
          <w:b/>
          <w:bCs/>
          <w:sz w:val="28"/>
          <w:szCs w:val="28"/>
          <w:lang w:eastAsia="ru-RU"/>
        </w:rPr>
      </w:pPr>
    </w:p>
    <w:p w:rsidR="00057CB0" w:rsidRPr="00057CB0" w:rsidRDefault="00057CB0" w:rsidP="00057CB0">
      <w:pPr>
        <w:spacing w:after="0" w:line="240" w:lineRule="auto"/>
        <w:ind w:firstLine="708"/>
        <w:jc w:val="both"/>
        <w:rPr>
          <w:rFonts w:ascii="Times New Roman" w:eastAsia="Times New Roman" w:hAnsi="Times New Roman" w:cs="Times New Roman"/>
          <w:i/>
          <w:iCs/>
          <w:sz w:val="28"/>
          <w:szCs w:val="28"/>
          <w:lang w:eastAsia="ru-RU"/>
        </w:rPr>
      </w:pPr>
      <w:r w:rsidRPr="00057CB0">
        <w:rPr>
          <w:rFonts w:ascii="Times New Roman" w:eastAsia="Times New Roman" w:hAnsi="Times New Roman" w:cs="Times New Roman"/>
          <w:b/>
          <w:bCs/>
          <w:sz w:val="28"/>
          <w:szCs w:val="28"/>
          <w:lang w:eastAsia="ru-RU"/>
        </w:rPr>
        <w:lastRenderedPageBreak/>
        <w:t>Показатель ЦУР № 11.6.2</w:t>
      </w:r>
      <w:r w:rsidRPr="00057CB0">
        <w:rPr>
          <w:rFonts w:ascii="Calibri" w:eastAsia="Times New Roman" w:hAnsi="Calibri" w:cs="Times New Roman"/>
          <w:sz w:val="28"/>
          <w:szCs w:val="28"/>
          <w:lang w:eastAsia="ru-RU"/>
        </w:rPr>
        <w:t xml:space="preserve"> </w:t>
      </w:r>
      <w:r w:rsidRPr="00057CB0">
        <w:rPr>
          <w:rFonts w:ascii="Times New Roman" w:eastAsia="Times New Roman" w:hAnsi="Times New Roman" w:cs="Times New Roman"/>
          <w:i/>
          <w:iCs/>
          <w:sz w:val="28"/>
          <w:szCs w:val="28"/>
          <w:lang w:eastAsia="ru-RU"/>
        </w:rPr>
        <w:t xml:space="preserve">Среднегодовой уровень содержания мелких твердых частиц (класса PM) в атмосфере отдельных городов (в пересчете на численность населения). </w:t>
      </w:r>
    </w:p>
    <w:p w:rsidR="00057CB0" w:rsidRPr="00057CB0" w:rsidRDefault="00057CB0" w:rsidP="00057CB0">
      <w:pPr>
        <w:spacing w:after="0" w:line="240" w:lineRule="auto"/>
        <w:ind w:firstLine="708"/>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Замеры содержания частиц класса РМ 10 и 2,5 на территории Лиозненского района не проводятся.</w:t>
      </w:r>
    </w:p>
    <w:p w:rsidR="00057CB0" w:rsidRPr="00057CB0" w:rsidRDefault="00057CB0" w:rsidP="00057CB0">
      <w:pPr>
        <w:spacing w:after="0" w:line="240" w:lineRule="auto"/>
        <w:ind w:firstLine="708"/>
        <w:jc w:val="both"/>
        <w:rPr>
          <w:rFonts w:ascii="Calibri" w:eastAsia="Times New Roman" w:hAnsi="Calibri" w:cs="Times New Roman"/>
          <w:sz w:val="28"/>
          <w:szCs w:val="28"/>
          <w:lang w:eastAsia="ru-RU"/>
        </w:rPr>
      </w:pPr>
      <w:r w:rsidRPr="00057CB0">
        <w:rPr>
          <w:rFonts w:ascii="Times New Roman" w:eastAsia="Times New Roman" w:hAnsi="Times New Roman" w:cs="Times New Roman"/>
          <w:sz w:val="28"/>
          <w:szCs w:val="28"/>
          <w:lang w:eastAsia="ru-RU"/>
        </w:rPr>
        <w:t xml:space="preserve">Задача </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 xml:space="preserve"> обеспечение контроля концентраций вредных веществ в атмосферном воздухе на границе санитарно</w:t>
      </w:r>
      <w:r w:rsidRPr="00057CB0">
        <w:rPr>
          <w:rFonts w:ascii="Calibri" w:eastAsia="Times New Roman" w:hAnsi="Calibri" w:cs="Times New Roman"/>
          <w:sz w:val="28"/>
          <w:szCs w:val="28"/>
          <w:lang w:eastAsia="ru-RU"/>
        </w:rPr>
        <w:t>–</w:t>
      </w:r>
      <w:r w:rsidRPr="00057CB0">
        <w:rPr>
          <w:rFonts w:ascii="Times New Roman" w:eastAsia="Times New Roman" w:hAnsi="Times New Roman" w:cs="Times New Roman"/>
          <w:sz w:val="28"/>
          <w:szCs w:val="28"/>
          <w:lang w:eastAsia="ru-RU"/>
        </w:rPr>
        <w:t>защитных  зон предприятий.</w:t>
      </w:r>
    </w:p>
    <w:p w:rsidR="00057CB0" w:rsidRPr="00057CB0" w:rsidRDefault="00057CB0" w:rsidP="00057CB0">
      <w:pPr>
        <w:spacing w:after="0" w:line="240" w:lineRule="auto"/>
        <w:ind w:firstLine="708"/>
        <w:jc w:val="both"/>
        <w:rPr>
          <w:rFonts w:ascii="Times New Roman" w:eastAsia="Calibri" w:hAnsi="Times New Roman" w:cs="Times New Roman"/>
          <w:b/>
          <w:sz w:val="28"/>
          <w:szCs w:val="28"/>
        </w:rPr>
      </w:pPr>
    </w:p>
    <w:p w:rsidR="00057CB0" w:rsidRP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r w:rsidRPr="00057CB0">
        <w:rPr>
          <w:rFonts w:ascii="Times New Roman" w:eastAsia="Times New Roman" w:hAnsi="Times New Roman" w:cs="Times New Roman"/>
          <w:b/>
          <w:bCs/>
          <w:sz w:val="28"/>
          <w:szCs w:val="28"/>
          <w:lang w:eastAsia="ru-RU"/>
        </w:rPr>
        <w:t>6.3 Основные приоритетные направления деятельности на 2023 год по улучшению популяционного здоровья и среды обитания для достижения показателей Целей устойчивого развития</w:t>
      </w:r>
    </w:p>
    <w:p w:rsidR="00057CB0" w:rsidRPr="00057CB0" w:rsidRDefault="00057CB0" w:rsidP="00057CB0">
      <w:pPr>
        <w:spacing w:after="0" w:line="240" w:lineRule="auto"/>
        <w:ind w:firstLine="709"/>
        <w:jc w:val="center"/>
        <w:rPr>
          <w:rFonts w:ascii="Times New Roman" w:eastAsia="Times New Roman" w:hAnsi="Times New Roman" w:cs="Times New Roman"/>
          <w:b/>
          <w:bCs/>
          <w:sz w:val="28"/>
          <w:szCs w:val="28"/>
          <w:lang w:eastAsia="ru-RU"/>
        </w:rPr>
      </w:pP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 xml:space="preserve">В целях обеспечения санитарно-эпидемиологического благополучия населения Витебской области как одного из основных условий реализации конституционных прав граждан на охрану здоровья, благоприятную окружающую среду и качества жизни населения,  совершенствования организации деятельности учреждений, осуществляющих государственный санитарный надзор, в 2023 году необходимо сосредоточить усилия санитарно-эпидемиологической службы на следующих приоритетных направлениях деятельности: </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Calibri" w:eastAsia="Times New Roman" w:hAnsi="Calibri" w:cs="Times New Roman"/>
          <w:sz w:val="28"/>
          <w:szCs w:val="28"/>
          <w:lang w:eastAsia="ru-RU"/>
        </w:rPr>
        <w:t>об</w:t>
      </w:r>
      <w:r w:rsidRPr="00057CB0">
        <w:rPr>
          <w:rFonts w:ascii="Times New Roman" w:eastAsia="Times New Roman" w:hAnsi="Times New Roman" w:cs="Times New Roman"/>
          <w:sz w:val="28"/>
          <w:szCs w:val="28"/>
          <w:lang w:eastAsia="ru-RU"/>
        </w:rPr>
        <w:t>еспечение межведомственного взаимодействия, сопровождение и реализация государственных и территориальных программ, отраслевых документов стратегического планирования, региональных программ и проектов, в том числе Государственной программы «Здоровье народа и демографическая безопасность Республики Беларусь на 2021–2025 годы», подпрограммы 2 «Благоустройство» и подпрограммы 5 «Чистая вода» государственной программы «Комфортное жилье и благоприятная среда» на 2021–2025  годы», организации питания обучающихся  в учреждениях образования, контроля за выполнением установленных норм питания, организацией диетического (лечебного и профилактического) питания, снижением в рационах питания содержания соли и сахара, в том числе в рамках поручений Совета Министров Республики Беларусь;</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совершенствование надзора по защите потребительского рынка страны от поступления некачественной и небезопасной продукции в соответствии с требованиями законодательства в области санитарно–эпидемиологического благополучия населения Республики Беларусь, Евразийского экономического союза в рамках упрощения условий ведения бизнеса;</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совершенствование государственного санитарного надзора за питьевым водоснабжением населения, обеспечение полноты и объективности проводимых надзорных мероприятий в отношении субъектов хозяйствования (балансодержателей водопроводных сетей), в том числе в части повышения их результативности и эффективности;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обеспечение на системной основе государственного санитарного надзора за перспективным планированием (зонированием) территорий населенных пунктов, санитарно</w:t>
      </w:r>
      <w:r w:rsidR="00254D71" w:rsidRPr="00057CB0">
        <w:rPr>
          <w:rFonts w:ascii="Times New Roman" w:eastAsia="Times New Roman" w:hAnsi="Times New Roman" w:cs="Times New Roman"/>
          <w:sz w:val="28"/>
          <w:szCs w:val="28"/>
          <w:lang w:eastAsia="ru-RU"/>
        </w:rPr>
        <w:t>–</w:t>
      </w:r>
      <w:r w:rsidRPr="00057CB0">
        <w:rPr>
          <w:rFonts w:ascii="Times New Roman" w:eastAsia="Times New Roman" w:hAnsi="Times New Roman" w:cs="Times New Roman"/>
          <w:sz w:val="28"/>
          <w:szCs w:val="28"/>
          <w:lang w:eastAsia="ru-RU"/>
        </w:rPr>
        <w:t>защитными зонами объектов, оказывающих воздействие                    на здоровье человека и окружающую среду, организации и проведения лабораторного контроля качества атмосферного воздуха и физических факторов;</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совершенствование государственного санитарного надзора, в том числе лабораторного сопровождения, за условиями труда работающих на промышленных предприятиях, в сельскохозяйственных организациях,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Использование оценки профессионального риска для взаимосвязи формирования профессиональной и производственно обусловленной заболеваемости с условиями труда работающих и разработки мероприятий по сохранению здоровья работающего населения;</w:t>
      </w:r>
    </w:p>
    <w:p w:rsidR="00057CB0" w:rsidRPr="00057CB0" w:rsidRDefault="00057CB0" w:rsidP="00057CB0">
      <w:pPr>
        <w:spacing w:after="20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реализация эффективных санитарно–противоэпидемических мероприятий  по недопущению ввоза через таможенную границу Евразийского экономического Союза (далее – ЕАЭС) и обращения по таможенной территории ЕАЭС опасной продукции, минимизации рисков завоза и распространения инфекционных и массовых неинфекционных болезней (отравлений) и их ликвидации;</w:t>
      </w:r>
    </w:p>
    <w:p w:rsidR="00057CB0" w:rsidRPr="00057CB0" w:rsidRDefault="00057CB0" w:rsidP="00057CB0">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обеспечение реализации комплекса санитарно-противоэпидемических мероприятий, направленных на своевременное выявление и предупреждение распространения инфекции COVID</w:t>
      </w:r>
      <w:r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19;</w:t>
      </w:r>
    </w:p>
    <w:p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обеспечение противоэпидемической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Calibri" w:hAnsi="Times New Roman" w:cs="Times New Roman"/>
          <w:sz w:val="28"/>
          <w:szCs w:val="28"/>
        </w:rPr>
        <w:t>достижение Целей устойчивого развития по направлениям ВИЧ</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инфекции, вирусного гепатита В и малярии  с проведением мониторирования и оценки основных и косвенных показателей.  Реализация комплекса профилактических и лечебно-диагностических мероприятий, в том числе на основе межведомственного и межсекторального взаимодействия,  направленных на  достижение стратегической цели ЮНЭЙДС «90</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90</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90»;</w:t>
      </w:r>
    </w:p>
    <w:p w:rsidR="00057CB0" w:rsidRPr="00057CB0" w:rsidRDefault="00057CB0" w:rsidP="00057CB0">
      <w:pPr>
        <w:spacing w:after="0" w:line="240" w:lineRule="auto"/>
        <w:ind w:firstLine="709"/>
        <w:contextualSpacing/>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в</w:t>
      </w:r>
      <w:r w:rsidRPr="00057CB0">
        <w:rPr>
          <w:rFonts w:ascii="Times New Roman" w:eastAsia="Calibri" w:hAnsi="Times New Roman" w:cs="Times New Roman"/>
          <w:sz w:val="28"/>
          <w:szCs w:val="28"/>
        </w:rPr>
        <w:t>недрение и реализация оптимизированной системы эпидемиологического слежения за нежелательными реакциями, связанными с применением иммунобиологических лекарственных средств, оптимизированной тактики вакцинопрофилактики отдельных инфекционных заболеваний в соответствии с Национальным календарем профилактических прививок Республики Беларусь, системы эпидемиологического слежения за внебольничными пневмониями;</w:t>
      </w:r>
    </w:p>
    <w:p w:rsidR="00057CB0" w:rsidRPr="00057CB0" w:rsidRDefault="00057CB0" w:rsidP="00057CB0">
      <w:pPr>
        <w:spacing w:after="0" w:line="240" w:lineRule="auto"/>
        <w:ind w:firstLine="709"/>
        <w:contextualSpacing/>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t>развитие и реализация государственного профилактического проекта «Здоровые города и поселки» на административных территориях области;</w:t>
      </w:r>
    </w:p>
    <w:p w:rsidR="00057CB0" w:rsidRPr="00057CB0" w:rsidRDefault="00057CB0" w:rsidP="00057CB0">
      <w:pPr>
        <w:spacing w:after="0" w:line="240" w:lineRule="auto"/>
        <w:ind w:firstLine="709"/>
        <w:jc w:val="both"/>
        <w:rPr>
          <w:rFonts w:ascii="Times New Roman" w:eastAsia="Times New Roman" w:hAnsi="Times New Roman" w:cs="Times New Roman"/>
          <w:sz w:val="28"/>
          <w:szCs w:val="28"/>
          <w:lang w:eastAsia="ru-RU"/>
        </w:rPr>
      </w:pPr>
      <w:r w:rsidRPr="00057CB0">
        <w:rPr>
          <w:rFonts w:ascii="Times New Roman" w:eastAsia="Times New Roman" w:hAnsi="Times New Roman" w:cs="Times New Roman"/>
          <w:sz w:val="28"/>
          <w:szCs w:val="28"/>
          <w:lang w:eastAsia="ru-RU"/>
        </w:rPr>
        <w:lastRenderedPageBreak/>
        <w:t xml:space="preserve">распространение передовых форм работы по здоровьесбережению, в том числе в рамках информационного проекта «Школа </w:t>
      </w:r>
      <w:r w:rsidRPr="00057CB0">
        <w:rPr>
          <w:rFonts w:ascii="Times New Roman" w:eastAsia="Calibri" w:hAnsi="Times New Roman" w:cs="Times New Roman"/>
          <w:sz w:val="28"/>
          <w:szCs w:val="28"/>
        </w:rPr>
        <w:t>–</w:t>
      </w:r>
      <w:r w:rsidRPr="00057CB0">
        <w:rPr>
          <w:rFonts w:ascii="Times New Roman" w:eastAsia="Times New Roman" w:hAnsi="Times New Roman" w:cs="Times New Roman"/>
          <w:sz w:val="28"/>
          <w:szCs w:val="28"/>
          <w:lang w:eastAsia="ru-RU"/>
        </w:rPr>
        <w:t xml:space="preserve"> территория здоровья»;</w:t>
      </w:r>
    </w:p>
    <w:p w:rsidR="00057CB0" w:rsidRPr="00057CB0" w:rsidRDefault="00057CB0" w:rsidP="00057CB0">
      <w:pPr>
        <w:spacing w:after="0" w:line="240" w:lineRule="auto"/>
        <w:ind w:firstLine="709"/>
        <w:jc w:val="both"/>
        <w:rPr>
          <w:rFonts w:ascii="Times New Roman" w:eastAsia="Calibri" w:hAnsi="Times New Roman" w:cs="Times New Roman"/>
          <w:sz w:val="28"/>
          <w:szCs w:val="28"/>
        </w:rPr>
      </w:pPr>
      <w:r w:rsidRPr="00057CB0">
        <w:rPr>
          <w:rFonts w:ascii="Times New Roman" w:eastAsia="Times New Roman" w:hAnsi="Times New Roman" w:cs="Times New Roman"/>
          <w:sz w:val="28"/>
          <w:szCs w:val="28"/>
          <w:lang w:eastAsia="ru-RU"/>
        </w:rPr>
        <w:t>р</w:t>
      </w:r>
      <w:r w:rsidRPr="00057CB0">
        <w:rPr>
          <w:rFonts w:ascii="Times New Roman" w:eastAsia="Calibri" w:hAnsi="Times New Roman" w:cs="Times New Roman"/>
          <w:sz w:val="28"/>
          <w:szCs w:val="28"/>
        </w:rPr>
        <w:t>азработка и реализация областных, городских, районных профилактических проектов и широкомасштабных мероприятий (выставок, акций, фестивалей)  с учетом сложившейся ситуации (экологической, медико</w:t>
      </w:r>
      <w:r w:rsidRPr="00057CB0">
        <w:rPr>
          <w:rFonts w:ascii="Times New Roman" w:eastAsia="Times New Roman" w:hAnsi="Times New Roman" w:cs="Times New Roman"/>
          <w:sz w:val="28"/>
          <w:szCs w:val="28"/>
          <w:lang w:eastAsia="ru-RU"/>
        </w:rPr>
        <w:t>–</w:t>
      </w:r>
      <w:r w:rsidRPr="00057CB0">
        <w:rPr>
          <w:rFonts w:ascii="Times New Roman" w:eastAsia="Calibri" w:hAnsi="Times New Roman" w:cs="Times New Roman"/>
          <w:sz w:val="28"/>
          <w:szCs w:val="28"/>
        </w:rPr>
        <w:t xml:space="preserve">демографической) для различных возрастных групп населения, в том числе групп риска, направленных на популяризацию здорового образа жизни, пропаганду физической активности, традиционных семейных ценностей, минимизацию поведенческих факторов риска, формирование личной ответственности за сохранение и укрепление здоровья. </w:t>
      </w:r>
    </w:p>
    <w:p w:rsidR="009D6AEB" w:rsidRDefault="009D6AEB"/>
    <w:p w:rsidR="00441886" w:rsidRPr="00335253" w:rsidRDefault="00441886" w:rsidP="00335253">
      <w:pPr>
        <w:ind w:left="12036" w:firstLine="708"/>
        <w:rPr>
          <w:rFonts w:ascii="Times New Roman" w:hAnsi="Times New Roman" w:cs="Times New Roman"/>
          <w:i/>
          <w:sz w:val="28"/>
          <w:szCs w:val="28"/>
        </w:rPr>
      </w:pPr>
      <w:r w:rsidRPr="004E5D6B">
        <w:rPr>
          <w:rFonts w:ascii="Times New Roman" w:hAnsi="Times New Roman" w:cs="Times New Roman"/>
          <w:i/>
          <w:sz w:val="28"/>
          <w:szCs w:val="28"/>
        </w:rPr>
        <w:t>Приложение 1</w:t>
      </w:r>
    </w:p>
    <w:p w:rsidR="00441886" w:rsidRPr="00441886" w:rsidRDefault="00441886" w:rsidP="00441886">
      <w:pPr>
        <w:spacing w:after="0" w:line="240" w:lineRule="auto"/>
        <w:ind w:firstLine="851"/>
        <w:jc w:val="center"/>
        <w:rPr>
          <w:rFonts w:ascii="Times New Roman" w:hAnsi="Times New Roman" w:cs="Times New Roman"/>
          <w:sz w:val="28"/>
          <w:szCs w:val="28"/>
        </w:rPr>
      </w:pPr>
      <w:r w:rsidRPr="00441886">
        <w:rPr>
          <w:rFonts w:ascii="Times New Roman" w:hAnsi="Times New Roman" w:cs="Times New Roman"/>
          <w:sz w:val="28"/>
          <w:szCs w:val="28"/>
        </w:rPr>
        <w:t>ЗАБОЛЕВАЕМОСТЬ НАСЕЛЕНИЯ ЛИОЗНЕНСКОГО РАЙОНА ЗА ПЕРИОД 2017</w:t>
      </w:r>
      <w:r w:rsidR="002F2112" w:rsidRPr="00057CB0">
        <w:rPr>
          <w:rFonts w:ascii="Times New Roman" w:eastAsia="Times New Roman" w:hAnsi="Times New Roman" w:cs="Times New Roman"/>
          <w:sz w:val="28"/>
          <w:szCs w:val="28"/>
          <w:lang w:eastAsia="ru-RU"/>
        </w:rPr>
        <w:t>–</w:t>
      </w:r>
      <w:r w:rsidRPr="00441886">
        <w:rPr>
          <w:rFonts w:ascii="Times New Roman" w:hAnsi="Times New Roman" w:cs="Times New Roman"/>
          <w:sz w:val="28"/>
          <w:szCs w:val="28"/>
        </w:rPr>
        <w:t>2021 ГОДЫ</w:t>
      </w:r>
    </w:p>
    <w:p w:rsidR="00441886" w:rsidRPr="00441886" w:rsidRDefault="00441886" w:rsidP="00441886">
      <w:pPr>
        <w:spacing w:after="0" w:line="240" w:lineRule="auto"/>
        <w:ind w:firstLine="851"/>
        <w:jc w:val="center"/>
        <w:rPr>
          <w:rFonts w:ascii="Times New Roman" w:hAnsi="Times New Roman" w:cs="Times New Roman"/>
          <w:sz w:val="28"/>
          <w:szCs w:val="28"/>
        </w:rPr>
      </w:pPr>
      <w:r w:rsidRPr="00441886">
        <w:rPr>
          <w:rFonts w:ascii="Times New Roman" w:hAnsi="Times New Roman" w:cs="Times New Roman"/>
          <w:sz w:val="28"/>
          <w:szCs w:val="28"/>
        </w:rPr>
        <w:t>ПО ИНДИКАТОРАМ СОЦИАЛЬНО</w:t>
      </w:r>
      <w:r w:rsidR="00473B33" w:rsidRPr="00057CB0">
        <w:rPr>
          <w:rFonts w:ascii="Times New Roman" w:eastAsia="Times New Roman" w:hAnsi="Times New Roman" w:cs="Times New Roman"/>
          <w:sz w:val="28"/>
          <w:szCs w:val="28"/>
          <w:lang w:eastAsia="ru-RU"/>
        </w:rPr>
        <w:t>–</w:t>
      </w:r>
      <w:r w:rsidRPr="00441886">
        <w:rPr>
          <w:rFonts w:ascii="Times New Roman" w:hAnsi="Times New Roman" w:cs="Times New Roman"/>
          <w:sz w:val="28"/>
          <w:szCs w:val="28"/>
        </w:rPr>
        <w:t>ГИГИЕНИЧЕСКОЙ ОБУСЛОВЛЕННОСТИ</w:t>
      </w:r>
    </w:p>
    <w:p w:rsidR="00441886" w:rsidRPr="00441886" w:rsidRDefault="00441886" w:rsidP="00441886">
      <w:pPr>
        <w:spacing w:after="0" w:line="240" w:lineRule="auto"/>
        <w:ind w:firstLine="851"/>
        <w:jc w:val="center"/>
        <w:rPr>
          <w:rFonts w:ascii="Times New Roman" w:hAnsi="Times New Roman" w:cs="Times New Roman"/>
          <w:sz w:val="28"/>
          <w:szCs w:val="28"/>
        </w:r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134"/>
        <w:gridCol w:w="1134"/>
        <w:gridCol w:w="1276"/>
        <w:gridCol w:w="1134"/>
        <w:gridCol w:w="1134"/>
        <w:gridCol w:w="1302"/>
        <w:gridCol w:w="19"/>
      </w:tblGrid>
      <w:tr w:rsidR="00441886" w:rsidRPr="00441886" w:rsidTr="002A148B">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 xml:space="preserve">Индикаторы </w:t>
            </w:r>
          </w:p>
        </w:tc>
        <w:tc>
          <w:tcPr>
            <w:tcW w:w="1134"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2017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2018</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2019</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2020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2021</w:t>
            </w:r>
          </w:p>
        </w:tc>
        <w:tc>
          <w:tcPr>
            <w:tcW w:w="1321" w:type="dxa"/>
            <w:gridSpan w:val="2"/>
            <w:shd w:val="clear" w:color="auto" w:fill="auto"/>
          </w:tcPr>
          <w:p w:rsidR="00441886" w:rsidRPr="00441886" w:rsidRDefault="00441886" w:rsidP="00441886">
            <w:pPr>
              <w:spacing w:after="0" w:line="240" w:lineRule="auto"/>
              <w:rPr>
                <w:rFonts w:ascii="Times New Roman" w:hAnsi="Times New Roman" w:cs="Times New Roman"/>
                <w:b/>
                <w:highlight w:val="yellow"/>
              </w:rPr>
            </w:pPr>
            <w:r w:rsidRPr="00441886">
              <w:rPr>
                <w:rFonts w:ascii="Times New Roman" w:hAnsi="Times New Roman" w:cs="Times New Roman"/>
                <w:b/>
              </w:rPr>
              <w:t>Темп прироста 2017-2021</w:t>
            </w:r>
          </w:p>
        </w:tc>
      </w:tr>
      <w:tr w:rsidR="00441886" w:rsidRPr="00441886" w:rsidTr="002A148B">
        <w:tc>
          <w:tcPr>
            <w:tcW w:w="14896" w:type="dxa"/>
            <w:gridSpan w:val="8"/>
            <w:tcBorders>
              <w:top w:val="single" w:sz="4" w:space="0" w:color="auto"/>
              <w:left w:val="single" w:sz="4" w:space="0" w:color="auto"/>
              <w:bottom w:val="single" w:sz="4" w:space="0" w:color="auto"/>
            </w:tcBorders>
            <w:hideMark/>
          </w:tcPr>
          <w:p w:rsidR="00441886" w:rsidRPr="00441886" w:rsidRDefault="00441886" w:rsidP="00441886">
            <w:pPr>
              <w:spacing w:after="0" w:line="240" w:lineRule="auto"/>
              <w:rPr>
                <w:rFonts w:ascii="Times New Roman" w:hAnsi="Times New Roman" w:cs="Times New Roman"/>
              </w:rPr>
            </w:pPr>
            <w:r w:rsidRPr="00441886">
              <w:rPr>
                <w:rFonts w:ascii="Times New Roman" w:hAnsi="Times New Roman" w:cs="Times New Roman"/>
                <w:b/>
                <w:i/>
                <w:sz w:val="28"/>
                <w:szCs w:val="28"/>
              </w:rPr>
              <w:t>Индикаторы, отражающие обусловленность популяционного здоровья гигиеническим качеством окружающей среды</w:t>
            </w:r>
          </w:p>
        </w:tc>
      </w:tr>
      <w:tr w:rsidR="00441886" w:rsidRPr="00441886" w:rsidTr="002A148B">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Количество умерших детей в возрасте до 1 года на 1000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rPr>
              <w:t xml:space="preserve">       </w:t>
            </w:r>
            <w:r w:rsidRPr="00441886">
              <w:rPr>
                <w:rFonts w:ascii="Times New Roman" w:hAnsi="Times New Roman" w:cs="Times New Roman"/>
                <w:b/>
              </w:rPr>
              <w:t>0</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E42508">
            <w:pPr>
              <w:spacing w:after="0" w:line="240" w:lineRule="auto"/>
              <w:jc w:val="center"/>
              <w:rPr>
                <w:rFonts w:ascii="Times New Roman" w:hAnsi="Times New Roman" w:cs="Times New Roman"/>
                <w:b/>
              </w:rPr>
            </w:pPr>
            <w:r w:rsidRPr="00441886">
              <w:rPr>
                <w:rFonts w:ascii="Times New Roman" w:hAnsi="Times New Roman" w:cs="Times New Roman"/>
                <w:b/>
              </w:rPr>
              <w:t>8,5</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8,3</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rPr>
              <w:t xml:space="preserve">        </w:t>
            </w:r>
            <w:r w:rsidRPr="00441886">
              <w:rPr>
                <w:rFonts w:ascii="Times New Roman" w:hAnsi="Times New Roman" w:cs="Times New Roman"/>
                <w:b/>
              </w:rPr>
              <w:t>0</w:t>
            </w:r>
          </w:p>
        </w:tc>
        <w:tc>
          <w:tcPr>
            <w:tcW w:w="1321" w:type="dxa"/>
            <w:gridSpan w:val="2"/>
            <w:shd w:val="clear" w:color="auto" w:fill="auto"/>
          </w:tcPr>
          <w:p w:rsidR="00441886" w:rsidRPr="00441886" w:rsidRDefault="00441886" w:rsidP="00441886">
            <w:pPr>
              <w:spacing w:after="0" w:line="240" w:lineRule="auto"/>
              <w:jc w:val="center"/>
              <w:rPr>
                <w:rFonts w:ascii="Times New Roman" w:hAnsi="Times New Roman" w:cs="Times New Roman"/>
                <w:b/>
              </w:rPr>
            </w:pPr>
          </w:p>
        </w:tc>
      </w:tr>
      <w:tr w:rsidR="00441886" w:rsidRPr="00441886" w:rsidTr="002A148B">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Доля живых младенцев, родившихся с массой тела ниже 2500 г, на 100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3,36</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3,33</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5,0</w:t>
            </w:r>
          </w:p>
        </w:tc>
        <w:tc>
          <w:tcPr>
            <w:tcW w:w="1321" w:type="dxa"/>
            <w:gridSpan w:val="2"/>
            <w:shd w:val="clear" w:color="auto" w:fill="auto"/>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29,12</w:t>
            </w:r>
          </w:p>
        </w:tc>
      </w:tr>
      <w:tr w:rsidR="00441886" w:rsidRPr="00441886" w:rsidTr="002A148B">
        <w:trPr>
          <w:trHeight w:val="1138"/>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Первичная инвалидность на 10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0-18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старше 18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 возрасте 18-59 (54) лет</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18,3</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67,5</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56,4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22,3</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68,3</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57,7</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22,9</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69,1</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64,8</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15,6</w:t>
            </w:r>
          </w:p>
          <w:p w:rsidR="00441886" w:rsidRPr="00441886" w:rsidRDefault="00441886" w:rsidP="00441886">
            <w:pPr>
              <w:spacing w:after="0" w:line="240" w:lineRule="auto"/>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37,6</w:t>
            </w: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15,1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37,1</w:t>
            </w:r>
          </w:p>
          <w:p w:rsidR="00441886" w:rsidRPr="00441886" w:rsidRDefault="00441886" w:rsidP="00441886">
            <w:pPr>
              <w:spacing w:after="0" w:line="240" w:lineRule="auto"/>
              <w:rPr>
                <w:rFonts w:ascii="Times New Roman" w:hAnsi="Times New Roman" w:cs="Times New Roman"/>
                <w:b/>
              </w:rPr>
            </w:pPr>
          </w:p>
        </w:tc>
        <w:tc>
          <w:tcPr>
            <w:tcW w:w="1321" w:type="dxa"/>
            <w:gridSpan w:val="2"/>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-6,95</w:t>
            </w:r>
          </w:p>
          <w:p w:rsidR="00441886" w:rsidRPr="00441886" w:rsidRDefault="00441886" w:rsidP="00441886">
            <w:pPr>
              <w:spacing w:after="0" w:line="240" w:lineRule="auto"/>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-11,57</w:t>
            </w:r>
          </w:p>
        </w:tc>
      </w:tr>
      <w:tr w:rsidR="00441886" w:rsidRPr="00441886" w:rsidTr="002A148B">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Частота заболеваний с врожденными аномалиями и хромосомными нарушениями на 1000 чел. за год:</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 население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1,09</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0,44</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0,32</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0,64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4,05</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4,95</w:t>
            </w:r>
          </w:p>
          <w:p w:rsidR="00441886" w:rsidRPr="00441886" w:rsidRDefault="00441886" w:rsidP="00441886">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8,5</w:t>
            </w:r>
          </w:p>
          <w:p w:rsidR="00441886" w:rsidRPr="00441886" w:rsidRDefault="00441886"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5,0</w:t>
            </w:r>
          </w:p>
          <w:p w:rsidR="00441886" w:rsidRPr="00441886" w:rsidRDefault="00441886"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30,1</w:t>
            </w:r>
          </w:p>
          <w:p w:rsidR="00441886" w:rsidRPr="00441886" w:rsidRDefault="00441886" w:rsidP="00335253">
            <w:pPr>
              <w:tabs>
                <w:tab w:val="left" w:pos="225"/>
                <w:tab w:val="center" w:pos="497"/>
              </w:tabs>
              <w:spacing w:after="0" w:line="240" w:lineRule="auto"/>
              <w:jc w:val="center"/>
              <w:rPr>
                <w:rFonts w:ascii="Times New Roman" w:hAnsi="Times New Roman" w:cs="Times New Roman"/>
                <w:b/>
              </w:rPr>
            </w:pPr>
            <w:r w:rsidRPr="00441886">
              <w:rPr>
                <w:rFonts w:ascii="Times New Roman" w:hAnsi="Times New Roman" w:cs="Times New Roman"/>
                <w:b/>
              </w:rPr>
              <w:t>24,9</w:t>
            </w: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8,74</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4,7</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30,5</w:t>
            </w: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29,6</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647539" w:rsidRDefault="00647539"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9,2</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4,7</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19,3</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34,0</w:t>
            </w:r>
          </w:p>
          <w:p w:rsidR="00441886" w:rsidRPr="00441886" w:rsidRDefault="00441886" w:rsidP="00441886">
            <w:pPr>
              <w:spacing w:after="0" w:line="240" w:lineRule="auto"/>
              <w:jc w:val="center"/>
              <w:rPr>
                <w:rFonts w:ascii="Times New Roman" w:hAnsi="Times New Roman" w:cs="Times New Roman"/>
              </w:rPr>
            </w:pPr>
          </w:p>
        </w:tc>
        <w:tc>
          <w:tcPr>
            <w:tcW w:w="1321" w:type="dxa"/>
            <w:gridSpan w:val="2"/>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p>
          <w:p w:rsidR="00441886" w:rsidRPr="00441886" w:rsidRDefault="00441886" w:rsidP="00647539">
            <w:pPr>
              <w:spacing w:after="0" w:line="240" w:lineRule="auto"/>
              <w:jc w:val="center"/>
              <w:rPr>
                <w:rFonts w:ascii="Times New Roman" w:hAnsi="Times New Roman" w:cs="Times New Roman"/>
                <w:b/>
              </w:rPr>
            </w:pPr>
            <w:r w:rsidRPr="00441886">
              <w:rPr>
                <w:rFonts w:ascii="Times New Roman" w:hAnsi="Times New Roman" w:cs="Times New Roman"/>
                <w:b/>
              </w:rPr>
              <w:t>33,11</w:t>
            </w:r>
          </w:p>
          <w:p w:rsidR="00441886" w:rsidRPr="00441886" w:rsidRDefault="00441886" w:rsidP="00647539">
            <w:pPr>
              <w:spacing w:after="0" w:line="240" w:lineRule="auto"/>
              <w:jc w:val="center"/>
              <w:rPr>
                <w:rFonts w:ascii="Times New Roman" w:hAnsi="Times New Roman" w:cs="Times New Roman"/>
                <w:b/>
              </w:rPr>
            </w:pPr>
            <w:r w:rsidRPr="00441886">
              <w:rPr>
                <w:rFonts w:ascii="Times New Roman" w:hAnsi="Times New Roman" w:cs="Times New Roman"/>
                <w:b/>
              </w:rPr>
              <w:t>20,89</w:t>
            </w:r>
          </w:p>
        </w:tc>
      </w:tr>
      <w:tr w:rsidR="00441886" w:rsidRPr="00441886" w:rsidTr="002A148B">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Онкозаболеваемость (больные с впервые установленным диагнозом)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городское население;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городское население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сельское население;</w:t>
            </w:r>
          </w:p>
          <w:p w:rsidR="00441886" w:rsidRPr="00441886" w:rsidRDefault="00441886" w:rsidP="00441886">
            <w:pPr>
              <w:spacing w:after="0" w:line="240" w:lineRule="auto"/>
              <w:jc w:val="both"/>
              <w:rPr>
                <w:rFonts w:ascii="Times New Roman" w:hAnsi="Times New Roman" w:cs="Times New Roman"/>
                <w:b/>
              </w:rPr>
            </w:pPr>
            <w:r w:rsidRPr="00441886">
              <w:rPr>
                <w:rFonts w:ascii="Times New Roman" w:hAnsi="Times New Roman" w:cs="Times New Roman"/>
              </w:rPr>
              <w:t xml:space="preserve">             сельское население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571,2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554,2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554,2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455,7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257,4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218,2</w:t>
            </w:r>
          </w:p>
          <w:p w:rsidR="00441886" w:rsidRPr="00441886" w:rsidRDefault="00441886" w:rsidP="00441886">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621,5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274,7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346,7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300,9</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122,8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178,1</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7322F9" w:rsidRDefault="007322F9"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405,6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173,6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232,0</w:t>
            </w:r>
          </w:p>
        </w:tc>
        <w:tc>
          <w:tcPr>
            <w:tcW w:w="1321" w:type="dxa"/>
            <w:gridSpan w:val="2"/>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-10,32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-32,39</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-22,38</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Первичная заболеваемость диабетом на 1000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общая;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9,3</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5,9</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 xml:space="preserve">   8,4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8,1</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-3,32</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Число отравлений (на 1000 населения) за год:</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общее;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нозоформам;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sz w:val="28"/>
                <w:szCs w:val="28"/>
              </w:rPr>
            </w:pPr>
          </w:p>
          <w:p w:rsidR="00441886" w:rsidRPr="00441886" w:rsidRDefault="00441886"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sz w:val="28"/>
                <w:szCs w:val="28"/>
              </w:rPr>
            </w:pPr>
          </w:p>
        </w:tc>
        <w:tc>
          <w:tcPr>
            <w:tcW w:w="1302" w:type="dxa"/>
            <w:shd w:val="clear" w:color="auto" w:fill="auto"/>
          </w:tcPr>
          <w:p w:rsidR="00441886" w:rsidRPr="00441886" w:rsidRDefault="00441886" w:rsidP="00441886">
            <w:pPr>
              <w:spacing w:after="0" w:line="240" w:lineRule="auto"/>
              <w:rPr>
                <w:rFonts w:ascii="Times New Roman" w:hAnsi="Times New Roman" w:cs="Times New Roman"/>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Профессиональные заболевания и отравления на 10 тыс. работающих:</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за год;</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группам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нозоформам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sz w:val="28"/>
                <w:szCs w:val="28"/>
              </w:rPr>
            </w:pPr>
          </w:p>
          <w:p w:rsidR="00441886" w:rsidRPr="00441886" w:rsidRDefault="00441886"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sz w:val="28"/>
                <w:szCs w:val="28"/>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rPr>
            </w:pPr>
          </w:p>
        </w:tc>
      </w:tr>
      <w:tr w:rsidR="00441886" w:rsidRPr="00441886" w:rsidTr="002A148B">
        <w:trPr>
          <w:gridAfter w:val="1"/>
          <w:wAfter w:w="19" w:type="dxa"/>
        </w:trPr>
        <w:tc>
          <w:tcPr>
            <w:tcW w:w="13575" w:type="dxa"/>
            <w:gridSpan w:val="6"/>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center"/>
              <w:rPr>
                <w:rFonts w:ascii="Times New Roman" w:hAnsi="Times New Roman" w:cs="Times New Roman"/>
                <w:sz w:val="28"/>
                <w:szCs w:val="28"/>
              </w:rPr>
            </w:pPr>
            <w:r w:rsidRPr="00441886">
              <w:rPr>
                <w:rFonts w:ascii="Times New Roman" w:hAnsi="Times New Roman" w:cs="Times New Roman"/>
                <w:b/>
                <w:i/>
                <w:sz w:val="28"/>
                <w:szCs w:val="28"/>
              </w:rPr>
              <w:t>Индикаторы, отражающие  социальную обусловленность  популяционного здоровья</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rPr>
            </w:pPr>
          </w:p>
        </w:tc>
      </w:tr>
      <w:tr w:rsidR="00441886" w:rsidRPr="00441886" w:rsidTr="002A148B">
        <w:trPr>
          <w:gridAfter w:val="1"/>
          <w:wAfter w:w="19" w:type="dxa"/>
          <w:trHeight w:val="1890"/>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населения с впервые в жизни установленным диагнозом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 население: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b/>
              </w:rPr>
            </w:pPr>
            <w:r w:rsidRPr="00441886">
              <w:rPr>
                <w:rFonts w:ascii="Times New Roman" w:hAnsi="Times New Roman" w:cs="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49820,3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55001,6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64751,1</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68523,8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81920,0</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p>
        </w:tc>
        <w:tc>
          <w:tcPr>
            <w:tcW w:w="1302" w:type="dxa"/>
            <w:shd w:val="clear" w:color="auto" w:fill="auto"/>
            <w:vAlign w:val="center"/>
          </w:tcPr>
          <w:p w:rsidR="00441886" w:rsidRPr="00441886" w:rsidRDefault="00B73046" w:rsidP="00B73046">
            <w:pPr>
              <w:spacing w:after="0" w:line="240" w:lineRule="auto"/>
              <w:rPr>
                <w:rFonts w:ascii="Times New Roman" w:hAnsi="Times New Roman" w:cs="Times New Roman"/>
                <w:b/>
              </w:rPr>
            </w:pPr>
            <w:r>
              <w:rPr>
                <w:rFonts w:ascii="Times New Roman" w:hAnsi="Times New Roman" w:cs="Times New Roman"/>
                <w:b/>
              </w:rPr>
              <w:t xml:space="preserve">     </w:t>
            </w:r>
            <w:r w:rsidR="00441886" w:rsidRPr="00441886">
              <w:rPr>
                <w:rFonts w:ascii="Times New Roman" w:hAnsi="Times New Roman" w:cs="Times New Roman"/>
                <w:b/>
              </w:rPr>
              <w:t>12,14</w:t>
            </w:r>
          </w:p>
        </w:tc>
      </w:tr>
      <w:tr w:rsidR="00441886" w:rsidRPr="00441886" w:rsidTr="007322F9">
        <w:trPr>
          <w:gridAfter w:val="1"/>
          <w:wAfter w:w="19" w:type="dxa"/>
          <w:trHeight w:val="1295"/>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взрослое население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общая;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498,6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461,2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485,4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546,5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702,3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9,14</w:t>
            </w:r>
          </w:p>
        </w:tc>
      </w:tr>
      <w:tr w:rsidR="00441886" w:rsidRPr="00441886" w:rsidTr="002A148B">
        <w:trPr>
          <w:gridAfter w:val="1"/>
          <w:wAfter w:w="19" w:type="dxa"/>
          <w:trHeight w:val="780"/>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1190,6</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1274,4</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1673,7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1806,5</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1895,1</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12,38</w:t>
            </w:r>
          </w:p>
        </w:tc>
      </w:tr>
      <w:tr w:rsidR="00441886" w:rsidRPr="00441886" w:rsidTr="002A148B">
        <w:trPr>
          <w:gridAfter w:val="1"/>
          <w:wAfter w:w="19" w:type="dxa"/>
          <w:trHeight w:val="1413"/>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 xml:space="preserve">              дети  (0-14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общая;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w:t>
            </w:r>
            <w:r w:rsidRPr="00441886">
              <w:rPr>
                <w:rFonts w:ascii="Times New Roman" w:hAnsi="Times New Roman" w:cs="Times New Roman"/>
                <w:b/>
              </w:rPr>
              <w:t xml:space="preserve">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1289,6</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1541,8</w:t>
            </w:r>
          </w:p>
          <w:p w:rsidR="00441886" w:rsidRPr="00441886" w:rsidRDefault="00441886" w:rsidP="00441886">
            <w:pPr>
              <w:spacing w:after="0" w:line="240" w:lineRule="auto"/>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1359,4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1310,1</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1340,6</w:t>
            </w:r>
          </w:p>
          <w:p w:rsidR="00441886" w:rsidRPr="00441886" w:rsidRDefault="00441886" w:rsidP="00441886">
            <w:pPr>
              <w:spacing w:after="0" w:line="240" w:lineRule="auto"/>
              <w:rPr>
                <w:rFonts w:ascii="Times New Roman" w:hAnsi="Times New Roman" w:cs="Times New Roman"/>
                <w:b/>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-0,95</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с временной утратой трудоспособности:</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w:t>
            </w:r>
            <w:r w:rsidR="00A82337">
              <w:rPr>
                <w:rFonts w:ascii="Times New Roman" w:hAnsi="Times New Roman" w:cs="Times New Roman"/>
              </w:rPr>
              <w:t>ригодовая по возрастным группам</w:t>
            </w:r>
          </w:p>
          <w:p w:rsidR="00441886" w:rsidRPr="00441886" w:rsidRDefault="00441886" w:rsidP="00441886">
            <w:pPr>
              <w:spacing w:after="0" w:line="240" w:lineRule="auto"/>
              <w:jc w:val="both"/>
              <w:rPr>
                <w:rFonts w:ascii="Times New Roman" w:hAnsi="Times New Roman" w:cs="Times New Roman"/>
                <w:highlight w:val="yellow"/>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761,9</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766,7</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414,37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781,5</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887,1</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3,67</w:t>
            </w:r>
          </w:p>
        </w:tc>
      </w:tr>
      <w:tr w:rsidR="00441886" w:rsidRPr="00441886" w:rsidTr="002A148B">
        <w:trPr>
          <w:gridAfter w:val="1"/>
          <w:wAfter w:w="19" w:type="dxa"/>
          <w:trHeight w:val="1725"/>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(суммарно) с впервые в жизни установленным диагнозом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EC58B8">
            <w:pPr>
              <w:spacing w:after="0" w:line="240" w:lineRule="auto"/>
              <w:jc w:val="both"/>
              <w:rPr>
                <w:rFonts w:ascii="Times New Roman" w:hAnsi="Times New Roman" w:cs="Times New Roman"/>
              </w:rPr>
            </w:pPr>
            <w:r w:rsidRPr="00441886">
              <w:rPr>
                <w:rFonts w:ascii="Times New Roman" w:hAnsi="Times New Roman" w:cs="Times New Roman"/>
              </w:rPr>
              <w:t xml:space="preserve">                          днамическая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2163,02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2100,1</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1953,8</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5609,4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340755" w:rsidRDefault="00340755"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14608,6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highlight w:val="yellow"/>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340755" w:rsidRDefault="00340755"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53,72</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микробной этиологии:</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385,1</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320,6</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121,7</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57,0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110,7</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-40,82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вирусной этиологии:</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30847,2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31589,9</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32729,2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34677,0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38687,0</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5,57</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Инфекционные болезни паразитарной этиологии:</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141,2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143,9</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80,8</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25,3</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58,6</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-31,55</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Число случаев завозных инфекций за год.</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Число случаев инфекций, ранее не встречавшихся на территории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r>
      <w:tr w:rsidR="00441886" w:rsidRPr="00441886" w:rsidTr="000963BC">
        <w:trPr>
          <w:gridAfter w:val="1"/>
          <w:wAfter w:w="19" w:type="dxa"/>
          <w:trHeight w:val="2116"/>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Болезни кожи и кожных покровов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 по возрастным группам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3453,1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3050,6</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7514,4</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 xml:space="preserve">    3516,1</w:t>
            </w:r>
          </w:p>
          <w:p w:rsidR="00441886" w:rsidRPr="00441886" w:rsidRDefault="00441886" w:rsidP="00441886">
            <w:pPr>
              <w:spacing w:after="0" w:line="240" w:lineRule="auto"/>
              <w:jc w:val="center"/>
              <w:rPr>
                <w:rFonts w:ascii="Times New Roman" w:hAnsi="Times New Roman" w:cs="Times New Roman"/>
                <w:b/>
                <w:highlight w:val="yellow"/>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3637,5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tabs>
                <w:tab w:val="center" w:pos="390"/>
              </w:tabs>
              <w:spacing w:after="0" w:line="240" w:lineRule="auto"/>
              <w:rPr>
                <w:rFonts w:ascii="Times New Roman" w:hAnsi="Times New Roman" w:cs="Times New Roman"/>
                <w:b/>
              </w:rPr>
            </w:pPr>
            <w:r w:rsidRPr="00441886">
              <w:rPr>
                <w:rFonts w:ascii="Times New Roman" w:hAnsi="Times New Roman" w:cs="Times New Roman"/>
                <w:b/>
              </w:rPr>
              <w:t xml:space="preserve">   3292,4</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9699,0</w:t>
            </w:r>
          </w:p>
          <w:p w:rsidR="00441886" w:rsidRPr="00441886" w:rsidRDefault="00441886" w:rsidP="00441886">
            <w:pPr>
              <w:spacing w:after="0" w:line="240" w:lineRule="auto"/>
              <w:rPr>
                <w:rFonts w:ascii="Times New Roman" w:hAnsi="Times New Roman" w:cs="Times New Roman"/>
                <w:b/>
                <w:highlight w:val="yellow"/>
              </w:rPr>
            </w:pPr>
            <w:r w:rsidRPr="00441886">
              <w:rPr>
                <w:rFonts w:ascii="Times New Roman" w:hAnsi="Times New Roman" w:cs="Times New Roman"/>
                <w:b/>
              </w:rPr>
              <w:t xml:space="preserve">  4721,4</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3685,2</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highlight w:val="yellow"/>
              </w:rPr>
            </w:pPr>
            <w:r w:rsidRPr="00441886">
              <w:rPr>
                <w:rFonts w:ascii="Times New Roman" w:hAnsi="Times New Roman" w:cs="Times New Roman"/>
                <w:b/>
              </w:rPr>
              <w:t>3280,3</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4528,3</w:t>
            </w:r>
          </w:p>
          <w:p w:rsidR="00441886" w:rsidRPr="00441886" w:rsidRDefault="00441886" w:rsidP="00441886">
            <w:pPr>
              <w:spacing w:after="0" w:line="240" w:lineRule="auto"/>
              <w:rPr>
                <w:rFonts w:ascii="Times New Roman" w:hAnsi="Times New Roman" w:cs="Times New Roman"/>
                <w:b/>
                <w:highlight w:val="yellow"/>
              </w:rPr>
            </w:pPr>
            <w:r w:rsidRPr="00441886">
              <w:rPr>
                <w:rFonts w:ascii="Times New Roman" w:hAnsi="Times New Roman" w:cs="Times New Roman"/>
                <w:b/>
              </w:rPr>
              <w:t xml:space="preserve">     5725,5</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2934,6</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2859,9</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4961,8</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3133,1</w:t>
            </w: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0963BC">
            <w:pPr>
              <w:spacing w:after="0" w:line="240" w:lineRule="auto"/>
              <w:rPr>
                <w:rFonts w:ascii="Times New Roman" w:hAnsi="Times New Roman" w:cs="Times New Roman"/>
                <w:b/>
                <w:highlight w:val="yellow"/>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3048,1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2974,1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1612,9</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3681,8</w:t>
            </w:r>
          </w:p>
          <w:p w:rsidR="00441886" w:rsidRPr="00441886" w:rsidRDefault="00441886" w:rsidP="00441886">
            <w:pPr>
              <w:spacing w:after="0" w:line="240" w:lineRule="auto"/>
              <w:jc w:val="center"/>
              <w:rPr>
                <w:rFonts w:ascii="Times New Roman" w:hAnsi="Times New Roman" w:cs="Times New Roman"/>
                <w:b/>
                <w:highlight w:val="yellow"/>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-4,51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-1,89</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-29,21</w:t>
            </w:r>
          </w:p>
          <w:p w:rsid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-3,02</w:t>
            </w:r>
          </w:p>
          <w:p w:rsidR="000963BC" w:rsidRPr="00441886" w:rsidRDefault="000963BC" w:rsidP="000963BC">
            <w:pPr>
              <w:spacing w:after="0" w:line="240" w:lineRule="auto"/>
              <w:rPr>
                <w:rFonts w:ascii="Times New Roman" w:hAnsi="Times New Roman" w:cs="Times New Roman"/>
                <w:b/>
              </w:rPr>
            </w:pPr>
          </w:p>
        </w:tc>
      </w:tr>
      <w:tr w:rsidR="00441886" w:rsidRPr="00441886" w:rsidTr="002A148B">
        <w:trPr>
          <w:gridAfter w:val="1"/>
          <w:wAfter w:w="19" w:type="dxa"/>
          <w:trHeight w:val="2701"/>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Распространенность ВИЧ-инфицирования: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зарегистрировано;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причине заражения: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инъекционное введение наркотиков;</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гомосексуальные контакты;</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гетеросексуальные контакты;</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другие причины;</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полу:</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мужчины;</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женщины</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w:t>
            </w: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w:t>
            </w:r>
          </w:p>
          <w:p w:rsidR="00441886" w:rsidRPr="00441886" w:rsidRDefault="00441886" w:rsidP="00441886">
            <w:pPr>
              <w:spacing w:after="0" w:line="240" w:lineRule="auto"/>
              <w:jc w:val="center"/>
              <w:rPr>
                <w:rFonts w:ascii="Times New Roman" w:hAnsi="Times New Roman" w:cs="Times New Roman"/>
              </w:rPr>
            </w:pPr>
          </w:p>
        </w:tc>
        <w:tc>
          <w:tcPr>
            <w:tcW w:w="1302" w:type="dxa"/>
            <w:tcBorders>
              <w:bottom w:val="single" w:sz="4" w:space="0" w:color="auto"/>
            </w:tcBorders>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10,61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6,45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23,53</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-8,82</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Заболеваемость с впервые в жизни установленным диагнозом инфекции, передающейся половым путем (сифилис, гонококковая инфекция, хламидийные болезни)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суммарная: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внутригодовая динамическая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сифилис:</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гонококковая инфекция: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хламидийные болезни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 возрастным группам </w:t>
            </w: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19,2</w:t>
            </w:r>
          </w:p>
          <w:p w:rsidR="00441886" w:rsidRPr="00441886" w:rsidRDefault="00441886" w:rsidP="002F72C9">
            <w:pPr>
              <w:spacing w:after="0" w:line="240" w:lineRule="auto"/>
              <w:jc w:val="center"/>
              <w:rPr>
                <w:rFonts w:ascii="Times New Roman" w:hAnsi="Times New Roman" w:cs="Times New Roman"/>
                <w:b/>
              </w:rPr>
            </w:pPr>
          </w:p>
          <w:p w:rsidR="000963BC" w:rsidRDefault="000963BC" w:rsidP="002F72C9">
            <w:pPr>
              <w:spacing w:after="0" w:line="240" w:lineRule="auto"/>
              <w:jc w:val="center"/>
              <w:rPr>
                <w:rFonts w:ascii="Times New Roman" w:hAnsi="Times New Roman" w:cs="Times New Roman"/>
                <w:b/>
              </w:rPr>
            </w:pPr>
          </w:p>
          <w:p w:rsidR="00BF6EDE" w:rsidRDefault="00BF6EDE" w:rsidP="002F72C9">
            <w:pPr>
              <w:spacing w:after="0" w:line="240" w:lineRule="auto"/>
              <w:jc w:val="center"/>
              <w:rPr>
                <w:rFonts w:ascii="Times New Roman" w:hAnsi="Times New Roman" w:cs="Times New Roman"/>
                <w:b/>
              </w:rPr>
            </w:pPr>
          </w:p>
          <w:p w:rsidR="00BF6EDE" w:rsidRDefault="00BF6EDE"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6,4</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p>
          <w:p w:rsidR="00C84A47" w:rsidRDefault="00C84A47"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12,8</w:t>
            </w: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19,6</w:t>
            </w:r>
          </w:p>
          <w:p w:rsidR="00441886" w:rsidRPr="00441886" w:rsidRDefault="00441886" w:rsidP="002F72C9">
            <w:pPr>
              <w:spacing w:after="0" w:line="240" w:lineRule="auto"/>
              <w:jc w:val="center"/>
              <w:rPr>
                <w:rFonts w:ascii="Times New Roman" w:hAnsi="Times New Roman" w:cs="Times New Roman"/>
              </w:rPr>
            </w:pPr>
          </w:p>
          <w:p w:rsidR="00441886" w:rsidRPr="00441886" w:rsidRDefault="00441886" w:rsidP="002F72C9">
            <w:pPr>
              <w:spacing w:after="0" w:line="240" w:lineRule="auto"/>
              <w:jc w:val="center"/>
              <w:rPr>
                <w:rFonts w:ascii="Times New Roman" w:hAnsi="Times New Roman" w:cs="Times New Roman"/>
              </w:rPr>
            </w:pPr>
          </w:p>
          <w:p w:rsidR="00BF6EDE" w:rsidRDefault="00BF6EDE" w:rsidP="002F72C9">
            <w:pPr>
              <w:spacing w:after="0" w:line="240" w:lineRule="auto"/>
              <w:jc w:val="center"/>
              <w:rPr>
                <w:rFonts w:ascii="Times New Roman" w:hAnsi="Times New Roman" w:cs="Times New Roman"/>
                <w:b/>
              </w:rPr>
            </w:pPr>
          </w:p>
          <w:p w:rsidR="00BF6EDE" w:rsidRDefault="00BF6EDE"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6,5</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6,5</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p>
          <w:p w:rsidR="00C84A47" w:rsidRDefault="00C84A47"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6,5</w:t>
            </w:r>
          </w:p>
        </w:tc>
        <w:tc>
          <w:tcPr>
            <w:tcW w:w="1276"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0963BC">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0963BC">
            <w:pPr>
              <w:spacing w:after="0" w:line="240" w:lineRule="auto"/>
              <w:jc w:val="center"/>
              <w:rPr>
                <w:rFonts w:ascii="Times New Roman" w:hAnsi="Times New Roman" w:cs="Times New Roman"/>
                <w:b/>
              </w:rPr>
            </w:pPr>
          </w:p>
          <w:p w:rsidR="000963BC" w:rsidRDefault="000963BC" w:rsidP="000963BC">
            <w:pPr>
              <w:spacing w:after="0" w:line="240" w:lineRule="auto"/>
              <w:jc w:val="center"/>
              <w:rPr>
                <w:rFonts w:ascii="Times New Roman" w:hAnsi="Times New Roman" w:cs="Times New Roman"/>
                <w:b/>
              </w:rPr>
            </w:pPr>
          </w:p>
          <w:p w:rsidR="00BF6EDE" w:rsidRDefault="00BF6EDE" w:rsidP="000963BC">
            <w:pPr>
              <w:spacing w:after="0" w:line="240" w:lineRule="auto"/>
              <w:jc w:val="center"/>
              <w:rPr>
                <w:rFonts w:ascii="Times New Roman" w:hAnsi="Times New Roman" w:cs="Times New Roman"/>
                <w:b/>
              </w:rPr>
            </w:pPr>
          </w:p>
          <w:p w:rsidR="00BF6EDE" w:rsidRDefault="00BF6EDE" w:rsidP="000963BC">
            <w:pPr>
              <w:spacing w:after="0" w:line="240" w:lineRule="auto"/>
              <w:jc w:val="center"/>
              <w:rPr>
                <w:rFonts w:ascii="Times New Roman" w:hAnsi="Times New Roman" w:cs="Times New Roman"/>
                <w:b/>
              </w:rPr>
            </w:pPr>
          </w:p>
          <w:p w:rsidR="00441886" w:rsidRPr="00441886" w:rsidRDefault="00441886" w:rsidP="000963BC">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0963BC">
            <w:pPr>
              <w:spacing w:after="0" w:line="240" w:lineRule="auto"/>
              <w:jc w:val="center"/>
              <w:rPr>
                <w:rFonts w:ascii="Times New Roman" w:hAnsi="Times New Roman" w:cs="Times New Roman"/>
                <w:b/>
              </w:rPr>
            </w:pPr>
          </w:p>
          <w:p w:rsidR="00441886" w:rsidRPr="00441886" w:rsidRDefault="00441886" w:rsidP="000963BC">
            <w:pPr>
              <w:spacing w:after="0" w:line="240" w:lineRule="auto"/>
              <w:jc w:val="center"/>
              <w:rPr>
                <w:rFonts w:ascii="Times New Roman" w:hAnsi="Times New Roman" w:cs="Times New Roman"/>
                <w:b/>
              </w:rPr>
            </w:pPr>
          </w:p>
          <w:p w:rsidR="00441886" w:rsidRPr="00441886" w:rsidRDefault="00441886" w:rsidP="000963BC">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0963BC">
            <w:pPr>
              <w:spacing w:after="0" w:line="240" w:lineRule="auto"/>
              <w:jc w:val="center"/>
              <w:rPr>
                <w:rFonts w:ascii="Times New Roman" w:hAnsi="Times New Roman" w:cs="Times New Roman"/>
                <w:b/>
              </w:rPr>
            </w:pPr>
          </w:p>
          <w:p w:rsidR="00441886" w:rsidRPr="00441886" w:rsidRDefault="00441886" w:rsidP="000963BC">
            <w:pPr>
              <w:spacing w:after="0" w:line="240" w:lineRule="auto"/>
              <w:jc w:val="center"/>
              <w:rPr>
                <w:rFonts w:ascii="Times New Roman" w:hAnsi="Times New Roman" w:cs="Times New Roman"/>
                <w:b/>
              </w:rPr>
            </w:pPr>
          </w:p>
          <w:p w:rsidR="00C84A47" w:rsidRDefault="00C84A47" w:rsidP="000963BC">
            <w:pPr>
              <w:spacing w:after="0" w:line="240" w:lineRule="auto"/>
              <w:jc w:val="center"/>
              <w:rPr>
                <w:rFonts w:ascii="Times New Roman" w:hAnsi="Times New Roman" w:cs="Times New Roman"/>
                <w:b/>
              </w:rPr>
            </w:pPr>
          </w:p>
          <w:p w:rsidR="00441886" w:rsidRPr="00441886" w:rsidRDefault="00441886" w:rsidP="000963BC">
            <w:pPr>
              <w:spacing w:after="0" w:line="240" w:lineRule="auto"/>
              <w:jc w:val="center"/>
              <w:rPr>
                <w:rFonts w:ascii="Times New Roman" w:hAnsi="Times New Roman" w:cs="Times New Roman"/>
              </w:rPr>
            </w:pPr>
            <w:r w:rsidRPr="00441886">
              <w:rPr>
                <w:rFonts w:ascii="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441886" w:rsidRPr="00441886" w:rsidRDefault="00441886" w:rsidP="002F72C9">
            <w:pPr>
              <w:spacing w:after="0" w:line="240" w:lineRule="auto"/>
              <w:jc w:val="center"/>
              <w:rPr>
                <w:rFonts w:ascii="Times New Roman" w:hAnsi="Times New Roman" w:cs="Times New Roman"/>
                <w:b/>
              </w:rPr>
            </w:pPr>
          </w:p>
          <w:p w:rsidR="002F72C9" w:rsidRDefault="002F72C9" w:rsidP="002F72C9">
            <w:pPr>
              <w:spacing w:after="0" w:line="240" w:lineRule="auto"/>
              <w:rPr>
                <w:rFonts w:ascii="Times New Roman" w:hAnsi="Times New Roman" w:cs="Times New Roman"/>
                <w:b/>
              </w:rPr>
            </w:pPr>
            <w:r>
              <w:rPr>
                <w:rFonts w:ascii="Times New Roman" w:hAnsi="Times New Roman" w:cs="Times New Roman"/>
                <w:b/>
              </w:rPr>
              <w:t xml:space="preserve">   </w:t>
            </w:r>
          </w:p>
          <w:p w:rsidR="00441886" w:rsidRPr="00441886" w:rsidRDefault="002F72C9" w:rsidP="002F72C9">
            <w:pPr>
              <w:spacing w:after="0" w:line="240" w:lineRule="auto"/>
              <w:rPr>
                <w:rFonts w:ascii="Times New Roman" w:hAnsi="Times New Roman" w:cs="Times New Roman"/>
                <w:b/>
              </w:rPr>
            </w:pPr>
            <w:r>
              <w:rPr>
                <w:rFonts w:ascii="Times New Roman" w:hAnsi="Times New Roman" w:cs="Times New Roman"/>
                <w:b/>
              </w:rPr>
              <w:t xml:space="preserve">     </w:t>
            </w:r>
            <w:r w:rsidR="00441886" w:rsidRPr="00441886">
              <w:rPr>
                <w:rFonts w:ascii="Times New Roman" w:hAnsi="Times New Roman" w:cs="Times New Roman"/>
                <w:b/>
              </w:rPr>
              <w:t>50,7</w:t>
            </w:r>
          </w:p>
          <w:p w:rsidR="00441886" w:rsidRPr="00441886" w:rsidRDefault="00441886" w:rsidP="002F72C9">
            <w:pPr>
              <w:spacing w:after="0" w:line="240" w:lineRule="auto"/>
              <w:jc w:val="center"/>
              <w:rPr>
                <w:rFonts w:ascii="Times New Roman" w:hAnsi="Times New Roman" w:cs="Times New Roman"/>
                <w:b/>
              </w:rPr>
            </w:pPr>
          </w:p>
          <w:p w:rsidR="002F72C9" w:rsidRDefault="002F72C9" w:rsidP="002F72C9">
            <w:pPr>
              <w:spacing w:after="0" w:line="240" w:lineRule="auto"/>
              <w:jc w:val="center"/>
              <w:rPr>
                <w:rFonts w:ascii="Times New Roman" w:hAnsi="Times New Roman" w:cs="Times New Roman"/>
                <w:b/>
              </w:rPr>
            </w:pPr>
          </w:p>
          <w:p w:rsidR="00BF6EDE" w:rsidRDefault="00BF6EDE" w:rsidP="002F72C9">
            <w:pPr>
              <w:spacing w:after="0" w:line="240" w:lineRule="auto"/>
              <w:jc w:val="center"/>
              <w:rPr>
                <w:rFonts w:ascii="Times New Roman" w:hAnsi="Times New Roman" w:cs="Times New Roman"/>
                <w:b/>
              </w:rPr>
            </w:pPr>
          </w:p>
          <w:p w:rsidR="00BF6EDE" w:rsidRDefault="00BF6EDE"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2F72C9">
            <w:pPr>
              <w:spacing w:after="0" w:line="240" w:lineRule="auto"/>
              <w:jc w:val="center"/>
              <w:rPr>
                <w:rFonts w:ascii="Times New Roman" w:hAnsi="Times New Roman" w:cs="Times New Roman"/>
                <w:b/>
              </w:rPr>
            </w:pPr>
          </w:p>
          <w:p w:rsidR="002F72C9" w:rsidRDefault="002F72C9"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p>
          <w:p w:rsidR="002F72C9" w:rsidRDefault="002F72C9"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50,7</w:t>
            </w:r>
          </w:p>
          <w:p w:rsidR="00441886" w:rsidRPr="00441886" w:rsidRDefault="00441886" w:rsidP="002F72C9">
            <w:pPr>
              <w:spacing w:after="0" w:line="240" w:lineRule="auto"/>
              <w:jc w:val="center"/>
              <w:rPr>
                <w:rFonts w:ascii="Times New Roman" w:hAnsi="Times New Roman" w:cs="Times New Roman"/>
                <w:b/>
              </w:rPr>
            </w:pPr>
          </w:p>
          <w:p w:rsidR="00441886" w:rsidRPr="00441886" w:rsidRDefault="00441886" w:rsidP="002F72C9">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2F72C9">
            <w:pPr>
              <w:spacing w:after="0" w:line="240" w:lineRule="auto"/>
              <w:jc w:val="center"/>
              <w:rPr>
                <w:rFonts w:ascii="Times New Roman" w:hAnsi="Times New Roman" w:cs="Times New Roman"/>
              </w:rPr>
            </w:pPr>
          </w:p>
          <w:p w:rsidR="00441886" w:rsidRPr="00441886" w:rsidRDefault="00441886" w:rsidP="002F72C9">
            <w:pPr>
              <w:spacing w:after="0" w:line="240" w:lineRule="auto"/>
              <w:jc w:val="center"/>
              <w:rPr>
                <w:rFonts w:ascii="Times New Roman" w:hAnsi="Times New Roman" w:cs="Times New Roman"/>
              </w:rPr>
            </w:pPr>
          </w:p>
          <w:p w:rsidR="00441886" w:rsidRPr="00441886" w:rsidRDefault="00441886" w:rsidP="00BF6EDE">
            <w:pPr>
              <w:spacing w:after="0" w:line="240" w:lineRule="auto"/>
              <w:jc w:val="center"/>
              <w:rPr>
                <w:rFonts w:ascii="Times New Roman" w:hAnsi="Times New Roman" w:cs="Times New Roman"/>
                <w:b/>
              </w:rPr>
            </w:pPr>
            <w:r w:rsidRPr="00441886">
              <w:rPr>
                <w:rFonts w:ascii="Times New Roman" w:hAnsi="Times New Roman" w:cs="Times New Roman"/>
                <w:b/>
              </w:rPr>
              <w:t>13,0</w:t>
            </w:r>
          </w:p>
          <w:p w:rsidR="00441886" w:rsidRPr="00441886" w:rsidRDefault="00441886" w:rsidP="00BF6EDE">
            <w:pPr>
              <w:spacing w:after="0" w:line="240" w:lineRule="auto"/>
              <w:jc w:val="center"/>
              <w:rPr>
                <w:rFonts w:ascii="Times New Roman" w:hAnsi="Times New Roman" w:cs="Times New Roman"/>
                <w:b/>
              </w:rPr>
            </w:pPr>
          </w:p>
          <w:p w:rsidR="002F72C9" w:rsidRDefault="002F72C9" w:rsidP="00BF6EDE">
            <w:pPr>
              <w:spacing w:after="0" w:line="240" w:lineRule="auto"/>
              <w:jc w:val="center"/>
              <w:rPr>
                <w:rFonts w:ascii="Times New Roman" w:hAnsi="Times New Roman" w:cs="Times New Roman"/>
                <w:b/>
              </w:rPr>
            </w:pPr>
          </w:p>
          <w:p w:rsidR="00BF6EDE" w:rsidRDefault="00BF6EDE" w:rsidP="00BF6EDE">
            <w:pPr>
              <w:spacing w:after="0" w:line="240" w:lineRule="auto"/>
              <w:jc w:val="center"/>
              <w:rPr>
                <w:rFonts w:ascii="Times New Roman" w:hAnsi="Times New Roman" w:cs="Times New Roman"/>
                <w:b/>
              </w:rPr>
            </w:pPr>
          </w:p>
          <w:p w:rsidR="000E2342" w:rsidRDefault="000E2342" w:rsidP="00BF6EDE">
            <w:pPr>
              <w:spacing w:after="0" w:line="240" w:lineRule="auto"/>
              <w:jc w:val="center"/>
              <w:rPr>
                <w:rFonts w:ascii="Times New Roman" w:hAnsi="Times New Roman" w:cs="Times New Roman"/>
                <w:b/>
              </w:rPr>
            </w:pPr>
          </w:p>
          <w:p w:rsidR="00441886" w:rsidRPr="00441886" w:rsidRDefault="00441886" w:rsidP="00BF6EDE">
            <w:pPr>
              <w:spacing w:after="0" w:line="240" w:lineRule="auto"/>
              <w:jc w:val="center"/>
              <w:rPr>
                <w:rFonts w:ascii="Times New Roman" w:hAnsi="Times New Roman" w:cs="Times New Roman"/>
                <w:b/>
              </w:rPr>
            </w:pPr>
            <w:r w:rsidRPr="00441886">
              <w:rPr>
                <w:rFonts w:ascii="Times New Roman" w:hAnsi="Times New Roman" w:cs="Times New Roman"/>
                <w:b/>
              </w:rPr>
              <w:t>6,5</w:t>
            </w:r>
          </w:p>
          <w:p w:rsidR="00441886" w:rsidRPr="00441886" w:rsidRDefault="00441886" w:rsidP="00BF6EDE">
            <w:pPr>
              <w:spacing w:after="0" w:line="240" w:lineRule="auto"/>
              <w:jc w:val="center"/>
              <w:rPr>
                <w:rFonts w:ascii="Times New Roman" w:hAnsi="Times New Roman" w:cs="Times New Roman"/>
                <w:b/>
              </w:rPr>
            </w:pPr>
          </w:p>
          <w:p w:rsidR="00441886" w:rsidRPr="00441886" w:rsidRDefault="00441886" w:rsidP="00BF6EDE">
            <w:pPr>
              <w:spacing w:after="0" w:line="240" w:lineRule="auto"/>
              <w:jc w:val="center"/>
              <w:rPr>
                <w:rFonts w:ascii="Times New Roman" w:hAnsi="Times New Roman" w:cs="Times New Roman"/>
                <w:b/>
              </w:rPr>
            </w:pPr>
          </w:p>
          <w:p w:rsidR="00441886" w:rsidRPr="00441886" w:rsidRDefault="00441886" w:rsidP="00BF6EDE">
            <w:pPr>
              <w:spacing w:after="0" w:line="240" w:lineRule="auto"/>
              <w:jc w:val="center"/>
              <w:rPr>
                <w:rFonts w:ascii="Times New Roman" w:hAnsi="Times New Roman" w:cs="Times New Roman"/>
                <w:b/>
              </w:rPr>
            </w:pPr>
            <w:r w:rsidRPr="00441886">
              <w:rPr>
                <w:rFonts w:ascii="Times New Roman" w:hAnsi="Times New Roman" w:cs="Times New Roman"/>
                <w:b/>
              </w:rPr>
              <w:t>6,5</w:t>
            </w:r>
          </w:p>
          <w:p w:rsidR="00441886" w:rsidRPr="00441886" w:rsidRDefault="00441886" w:rsidP="00BF6EDE">
            <w:pPr>
              <w:spacing w:after="0" w:line="240" w:lineRule="auto"/>
              <w:jc w:val="center"/>
              <w:rPr>
                <w:rFonts w:ascii="Times New Roman" w:hAnsi="Times New Roman" w:cs="Times New Roman"/>
                <w:b/>
              </w:rPr>
            </w:pPr>
          </w:p>
          <w:p w:rsidR="00441886" w:rsidRPr="00441886" w:rsidRDefault="00441886" w:rsidP="00BF6EDE">
            <w:pPr>
              <w:spacing w:after="0" w:line="240" w:lineRule="auto"/>
              <w:jc w:val="center"/>
              <w:rPr>
                <w:rFonts w:ascii="Times New Roman" w:hAnsi="Times New Roman" w:cs="Times New Roman"/>
                <w:b/>
              </w:rPr>
            </w:pPr>
          </w:p>
          <w:p w:rsidR="00C84A47" w:rsidRDefault="00C84A47" w:rsidP="00BF6EDE">
            <w:pPr>
              <w:spacing w:after="0" w:line="240" w:lineRule="auto"/>
              <w:jc w:val="center"/>
              <w:rPr>
                <w:rFonts w:ascii="Times New Roman" w:hAnsi="Times New Roman" w:cs="Times New Roman"/>
                <w:b/>
              </w:rPr>
            </w:pPr>
          </w:p>
          <w:p w:rsidR="00441886" w:rsidRPr="00441886" w:rsidRDefault="00441886" w:rsidP="002F72C9">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302" w:type="dxa"/>
            <w:tcBorders>
              <w:bottom w:val="single" w:sz="4" w:space="0" w:color="auto"/>
            </w:tcBorders>
            <w:shd w:val="clear" w:color="auto" w:fill="auto"/>
          </w:tcPr>
          <w:p w:rsidR="00441886" w:rsidRPr="00441886" w:rsidRDefault="00441886" w:rsidP="00441886">
            <w:pPr>
              <w:spacing w:after="0" w:line="240" w:lineRule="auto"/>
              <w:jc w:val="center"/>
              <w:rPr>
                <w:rFonts w:ascii="Times New Roman" w:hAnsi="Times New Roman" w:cs="Times New Roman"/>
                <w:b/>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tabs>
                <w:tab w:val="left" w:pos="284"/>
                <w:tab w:val="left" w:pos="426"/>
              </w:tabs>
              <w:spacing w:after="0" w:line="240" w:lineRule="auto"/>
              <w:jc w:val="both"/>
              <w:rPr>
                <w:rFonts w:ascii="Times New Roman" w:hAnsi="Times New Roman" w:cs="Times New Roman"/>
              </w:rPr>
            </w:pPr>
            <w:r w:rsidRPr="00441886">
              <w:rPr>
                <w:rFonts w:ascii="Times New Roman" w:hAnsi="Times New Roman" w:cs="Times New Roman"/>
              </w:rPr>
              <w:lastRenderedPageBreak/>
              <w:t>Количество больных на 100 тыс. населения с  впервые установленным диагнозом,  учтенным наркологической организацией,  и в  том числе: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годовая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алкоголизм и алкогольный психоз;</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из них с алкогольным психозом:</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наркомания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токсикомания </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454,41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212,8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228,98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219,6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19,6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280,2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293,6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6,6</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348,4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214,4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16,3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15,1</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B10EC4" w:rsidRDefault="00B10EC4"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346,2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216,2</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31,1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7,8</w:t>
            </w:r>
          </w:p>
          <w:p w:rsidR="00441886" w:rsidRPr="00441886" w:rsidRDefault="00441886" w:rsidP="00441886">
            <w:pPr>
              <w:spacing w:after="0" w:line="240" w:lineRule="auto"/>
              <w:jc w:val="center"/>
              <w:rPr>
                <w:rFonts w:ascii="Times New Roman" w:hAnsi="Times New Roman" w:cs="Times New Roman"/>
              </w:rPr>
            </w:pPr>
          </w:p>
          <w:p w:rsidR="00923CF7" w:rsidRDefault="00923CF7"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7,8</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B10EC4" w:rsidRDefault="00B10EC4"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-2,92</w:t>
            </w:r>
          </w:p>
          <w:p w:rsidR="00B10EC4" w:rsidRDefault="00B10EC4"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0,07</w:t>
            </w:r>
          </w:p>
          <w:p w:rsidR="00441886" w:rsidRPr="00441886" w:rsidRDefault="00441886" w:rsidP="00441886">
            <w:pPr>
              <w:spacing w:after="0" w:line="240" w:lineRule="auto"/>
              <w:jc w:val="center"/>
              <w:rPr>
                <w:rFonts w:ascii="Times New Roman" w:hAnsi="Times New Roman" w:cs="Times New Roman"/>
                <w:b/>
              </w:rPr>
            </w:pPr>
          </w:p>
          <w:p w:rsidR="00B10EC4" w:rsidRDefault="00B10EC4"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19,14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Психические расстройства и расстройства поведения (заболеваемость с впервые в жизни установленным диагнозом на 100 тыс.населения).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680,3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634,4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1156,1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544,2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961,7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886,4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334,4</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1446,2</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1596,7</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1876,8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301,3</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957,1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1066,8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1526,7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Default="00441886" w:rsidP="00AB334F">
            <w:pPr>
              <w:spacing w:after="0" w:line="240" w:lineRule="auto"/>
              <w:jc w:val="center"/>
              <w:rPr>
                <w:rFonts w:ascii="Times New Roman" w:hAnsi="Times New Roman" w:cs="Times New Roman"/>
                <w:b/>
              </w:rPr>
            </w:pPr>
            <w:r w:rsidRPr="00441886">
              <w:rPr>
                <w:rFonts w:ascii="Times New Roman" w:hAnsi="Times New Roman" w:cs="Times New Roman"/>
                <w:b/>
              </w:rPr>
              <w:t>261,1</w:t>
            </w:r>
          </w:p>
          <w:p w:rsidR="00AB334F" w:rsidRPr="00441886" w:rsidRDefault="00AB334F" w:rsidP="00AB334F">
            <w:pPr>
              <w:spacing w:after="0" w:line="240" w:lineRule="auto"/>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A9706D" w:rsidRDefault="00A9706D"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749,0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825,3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645,0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318,2</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1,34</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5,31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AB334F">
            <w:pPr>
              <w:spacing w:after="0" w:line="240" w:lineRule="auto"/>
              <w:jc w:val="center"/>
              <w:rPr>
                <w:rFonts w:ascii="Times New Roman" w:hAnsi="Times New Roman" w:cs="Times New Roman"/>
                <w:b/>
              </w:rPr>
            </w:pPr>
            <w:r w:rsidRPr="00441886">
              <w:rPr>
                <w:rFonts w:ascii="Times New Roman" w:hAnsi="Times New Roman" w:cs="Times New Roman"/>
                <w:b/>
              </w:rPr>
              <w:t>-28,51</w:t>
            </w:r>
          </w:p>
          <w:p w:rsidR="00441886" w:rsidRPr="00441886" w:rsidRDefault="00441886" w:rsidP="00AB334F">
            <w:pPr>
              <w:spacing w:after="0" w:line="240" w:lineRule="auto"/>
              <w:rPr>
                <w:rFonts w:ascii="Times New Roman" w:hAnsi="Times New Roman" w:cs="Times New Roman"/>
                <w:b/>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Болезни нервной системы и органов чувств (заболеваемость с впервые в жизни установленным диагнозом на 100 тыс.населения).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333,7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363,5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41,8</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lastRenderedPageBreak/>
              <w:t xml:space="preserve">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438,3</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506,5</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334,4</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85,1</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397,0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397,5</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437,3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437,3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rPr>
            </w:pPr>
            <w:r w:rsidRPr="00441886">
              <w:rPr>
                <w:rFonts w:ascii="Times New Roman" w:hAnsi="Times New Roman" w:cs="Times New Roman"/>
                <w:b/>
              </w:rPr>
              <w:t xml:space="preserve">         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A9706D" w:rsidRDefault="00A9706D"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442,9</w:t>
            </w:r>
          </w:p>
          <w:p w:rsidR="00A9706D" w:rsidRDefault="00A9706D"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442,9</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0</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p w:rsidR="00A9706D" w:rsidRDefault="00A9706D"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5,3</w:t>
            </w:r>
          </w:p>
          <w:p w:rsidR="00A9706D" w:rsidRDefault="00A9706D"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2,09</w:t>
            </w: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lastRenderedPageBreak/>
              <w:t>Первичная заболеваемость туберкулезом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среди городского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среди сельского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19,1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22,8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38,5</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29,8</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36,1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46,2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33,7</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13,5</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20,2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33,7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0</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32,6</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15,0</w:t>
            </w: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46,1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b/>
              </w:rPr>
              <w:t xml:space="preserve">    32,6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w:t>
            </w:r>
          </w:p>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rPr>
              <w:t>-</w:t>
            </w:r>
          </w:p>
          <w:p w:rsidR="00441886" w:rsidRPr="00441886" w:rsidRDefault="00441886" w:rsidP="00441886">
            <w:pPr>
              <w:spacing w:after="0" w:line="240" w:lineRule="auto"/>
              <w:jc w:val="center"/>
              <w:rPr>
                <w:rFonts w:ascii="Times New Roman" w:hAnsi="Times New Roman" w:cs="Times New Roman"/>
              </w:rPr>
            </w:pP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b/>
              </w:rPr>
            </w:pPr>
          </w:p>
        </w:tc>
      </w:tr>
      <w:tr w:rsidR="00441886" w:rsidRPr="00441886" w:rsidTr="002A148B">
        <w:trPr>
          <w:gridAfter w:val="1"/>
          <w:wAfter w:w="19" w:type="dxa"/>
        </w:trPr>
        <w:tc>
          <w:tcPr>
            <w:tcW w:w="7763" w:type="dxa"/>
            <w:tcBorders>
              <w:top w:val="single" w:sz="4" w:space="0" w:color="auto"/>
              <w:left w:val="single" w:sz="4" w:space="0" w:color="auto"/>
              <w:bottom w:val="single" w:sz="4" w:space="0" w:color="auto"/>
              <w:right w:val="single" w:sz="4" w:space="0" w:color="auto"/>
            </w:tcBorders>
            <w:hideMark/>
          </w:tcPr>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Травмы и отравления (общая заболеваемость на 100 тыс. населения):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всего динамическая внутригодовая;</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взрослые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взрослых 18 лет и старше;</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подростки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подростков (15-17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дети (0-14 лет);</w:t>
            </w:r>
          </w:p>
          <w:p w:rsidR="00441886" w:rsidRPr="00441886" w:rsidRDefault="00441886" w:rsidP="00441886">
            <w:pPr>
              <w:spacing w:after="0" w:line="240" w:lineRule="auto"/>
              <w:jc w:val="both"/>
              <w:rPr>
                <w:rFonts w:ascii="Times New Roman" w:hAnsi="Times New Roman" w:cs="Times New Roman"/>
              </w:rPr>
            </w:pPr>
            <w:r w:rsidRPr="00441886">
              <w:rPr>
                <w:rFonts w:ascii="Times New Roman" w:hAnsi="Times New Roman" w:cs="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7593,0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6778,3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12427,7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7911,2</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7765,8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7455,5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11371,2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8974,9</w:t>
            </w:r>
          </w:p>
        </w:tc>
        <w:tc>
          <w:tcPr>
            <w:tcW w:w="1276"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7727,5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7964,1</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9811,3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rPr>
            </w:pPr>
            <w:r w:rsidRPr="00441886">
              <w:rPr>
                <w:rFonts w:ascii="Times New Roman" w:hAnsi="Times New Roman" w:cs="Times New Roman"/>
                <w:b/>
              </w:rPr>
              <w:t xml:space="preserve">    6241,9</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jc w:val="center"/>
              <w:rPr>
                <w:rFonts w:ascii="Times New Roman" w:hAnsi="Times New Roman" w:cs="Times New Roman"/>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6585,5</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6794,3</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9542,0</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5047,9</w:t>
            </w:r>
          </w:p>
          <w:p w:rsidR="00441886" w:rsidRPr="00441886" w:rsidRDefault="00441886" w:rsidP="00441886">
            <w:pPr>
              <w:spacing w:after="0" w:line="240" w:lineRule="auto"/>
              <w:rPr>
                <w:rFonts w:ascii="Times New Roman" w:hAnsi="Times New Roman" w:cs="Times New Roman"/>
                <w:b/>
              </w:rPr>
            </w:pPr>
            <w:r w:rsidRPr="00441886">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rsidR="00441886" w:rsidRPr="00441886" w:rsidRDefault="00441886" w:rsidP="00441886">
            <w:pPr>
              <w:spacing w:after="0" w:line="240" w:lineRule="auto"/>
              <w:rPr>
                <w:rFonts w:ascii="Times New Roman" w:hAnsi="Times New Roman" w:cs="Times New Roman"/>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5164,8</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5496,7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6774,2</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rPr>
                <w:rFonts w:ascii="Times New Roman" w:hAnsi="Times New Roman" w:cs="Times New Roman"/>
              </w:rPr>
            </w:pPr>
            <w:r w:rsidRPr="00441886">
              <w:rPr>
                <w:rFonts w:ascii="Times New Roman" w:hAnsi="Times New Roman" w:cs="Times New Roman"/>
                <w:b/>
              </w:rPr>
              <w:t>3000,0</w:t>
            </w:r>
          </w:p>
        </w:tc>
        <w:tc>
          <w:tcPr>
            <w:tcW w:w="1302" w:type="dxa"/>
            <w:shd w:val="clear" w:color="auto" w:fill="auto"/>
          </w:tcPr>
          <w:p w:rsidR="00441886" w:rsidRPr="00441886" w:rsidRDefault="00441886" w:rsidP="00441886">
            <w:pPr>
              <w:spacing w:after="0" w:line="240" w:lineRule="auto"/>
              <w:jc w:val="center"/>
              <w:rPr>
                <w:rFonts w:ascii="Times New Roman" w:hAnsi="Times New Roman" w:cs="Times New Roman"/>
                <w:highlight w:val="yellow"/>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-8,66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-4,67</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r w:rsidRPr="00441886">
              <w:rPr>
                <w:rFonts w:ascii="Times New Roman" w:hAnsi="Times New Roman" w:cs="Times New Roman"/>
                <w:b/>
              </w:rPr>
              <w:t>-13,16</w:t>
            </w: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b/>
              </w:rPr>
            </w:pPr>
          </w:p>
          <w:p w:rsidR="00441886" w:rsidRPr="00441886" w:rsidRDefault="00441886" w:rsidP="00441886">
            <w:pPr>
              <w:spacing w:after="0" w:line="240" w:lineRule="auto"/>
              <w:jc w:val="center"/>
              <w:rPr>
                <w:rFonts w:ascii="Times New Roman" w:hAnsi="Times New Roman" w:cs="Times New Roman"/>
                <w:highlight w:val="yellow"/>
              </w:rPr>
            </w:pPr>
            <w:r w:rsidRPr="00441886">
              <w:rPr>
                <w:rFonts w:ascii="Times New Roman" w:hAnsi="Times New Roman" w:cs="Times New Roman"/>
                <w:b/>
              </w:rPr>
              <w:t>-22,06</w:t>
            </w:r>
          </w:p>
        </w:tc>
      </w:tr>
    </w:tbl>
    <w:p w:rsidR="00441886" w:rsidRDefault="00441886" w:rsidP="00441886">
      <w:pPr>
        <w:spacing w:after="0"/>
      </w:pPr>
    </w:p>
    <w:p w:rsidR="002A148B" w:rsidRDefault="002A148B" w:rsidP="00441886">
      <w:pPr>
        <w:spacing w:after="0"/>
      </w:pPr>
    </w:p>
    <w:p w:rsidR="002A148B" w:rsidRDefault="002A148B" w:rsidP="00441886">
      <w:pPr>
        <w:spacing w:after="0"/>
      </w:pPr>
    </w:p>
    <w:p w:rsidR="002A148B" w:rsidRDefault="002A148B" w:rsidP="00441886">
      <w:pPr>
        <w:spacing w:after="0"/>
      </w:pPr>
    </w:p>
    <w:p w:rsidR="002A148B" w:rsidRDefault="002A148B" w:rsidP="00441886">
      <w:pPr>
        <w:spacing w:after="0"/>
      </w:pPr>
    </w:p>
    <w:p w:rsidR="002A148B" w:rsidRDefault="002A148B" w:rsidP="00441886">
      <w:pPr>
        <w:spacing w:after="0"/>
      </w:pPr>
    </w:p>
    <w:p w:rsidR="002A148B" w:rsidRDefault="002A148B" w:rsidP="00441886">
      <w:pPr>
        <w:spacing w:after="0"/>
      </w:pPr>
    </w:p>
    <w:p w:rsidR="002A148B" w:rsidRDefault="002A148B" w:rsidP="00441886">
      <w:pPr>
        <w:spacing w:after="0"/>
      </w:pPr>
    </w:p>
    <w:p w:rsidR="002A148B" w:rsidRDefault="002A148B" w:rsidP="002A148B">
      <w:pPr>
        <w:jc w:val="right"/>
        <w:rPr>
          <w:i/>
          <w:iCs/>
          <w:sz w:val="28"/>
          <w:szCs w:val="28"/>
        </w:rPr>
      </w:pPr>
    </w:p>
    <w:p w:rsidR="002A148B" w:rsidRDefault="002A148B" w:rsidP="002A148B">
      <w:pPr>
        <w:jc w:val="right"/>
        <w:rPr>
          <w:i/>
          <w:iCs/>
          <w:sz w:val="28"/>
          <w:szCs w:val="28"/>
        </w:rPr>
      </w:pPr>
    </w:p>
    <w:p w:rsidR="002A148B" w:rsidRDefault="002A148B" w:rsidP="002A148B">
      <w:pPr>
        <w:jc w:val="right"/>
        <w:rPr>
          <w:i/>
          <w:iCs/>
          <w:sz w:val="28"/>
          <w:szCs w:val="28"/>
        </w:rPr>
      </w:pPr>
    </w:p>
    <w:p w:rsidR="002A148B" w:rsidRPr="002A148B" w:rsidRDefault="002A148B" w:rsidP="00BD2F33">
      <w:pPr>
        <w:jc w:val="right"/>
        <w:rPr>
          <w:rFonts w:ascii="Times New Roman" w:hAnsi="Times New Roman" w:cs="Times New Roman"/>
          <w:i/>
          <w:iCs/>
          <w:sz w:val="28"/>
          <w:szCs w:val="28"/>
        </w:rPr>
      </w:pPr>
      <w:r w:rsidRPr="002A148B">
        <w:rPr>
          <w:rFonts w:ascii="Times New Roman" w:hAnsi="Times New Roman" w:cs="Times New Roman"/>
          <w:i/>
          <w:iCs/>
          <w:sz w:val="28"/>
          <w:szCs w:val="28"/>
        </w:rPr>
        <w:lastRenderedPageBreak/>
        <w:t>Приложение 2</w:t>
      </w:r>
    </w:p>
    <w:p w:rsidR="002A148B" w:rsidRPr="00BD2F33" w:rsidRDefault="002A148B" w:rsidP="00BD2F33">
      <w:pPr>
        <w:jc w:val="center"/>
        <w:rPr>
          <w:rFonts w:ascii="Times New Roman" w:hAnsi="Times New Roman" w:cs="Times New Roman"/>
          <w:sz w:val="28"/>
          <w:szCs w:val="28"/>
        </w:rPr>
      </w:pPr>
      <w:r w:rsidRPr="002A148B">
        <w:rPr>
          <w:rFonts w:ascii="Times New Roman" w:hAnsi="Times New Roman" w:cs="Times New Roman"/>
          <w:sz w:val="28"/>
          <w:szCs w:val="28"/>
        </w:rPr>
        <w:t>Показатели Целей устойчивого развития, производителем которых является Министерство здравоохранения Республики Беларусь</w:t>
      </w:r>
    </w:p>
    <w:tbl>
      <w:tblPr>
        <w:tblStyle w:val="ae"/>
        <w:tblW w:w="13325" w:type="dxa"/>
        <w:tblInd w:w="250" w:type="dxa"/>
        <w:tblLayout w:type="fixed"/>
        <w:tblLook w:val="04A0"/>
      </w:tblPr>
      <w:tblGrid>
        <w:gridCol w:w="4536"/>
        <w:gridCol w:w="2977"/>
        <w:gridCol w:w="3118"/>
        <w:gridCol w:w="2694"/>
      </w:tblGrid>
      <w:tr w:rsidR="002A148B" w:rsidRPr="00BD2F33" w:rsidTr="005D1747">
        <w:tc>
          <w:tcPr>
            <w:tcW w:w="4536" w:type="dxa"/>
          </w:tcPr>
          <w:p w:rsidR="002A148B" w:rsidRPr="00A5573F" w:rsidRDefault="002A148B" w:rsidP="002A148B">
            <w:pPr>
              <w:jc w:val="center"/>
              <w:rPr>
                <w:b/>
                <w:sz w:val="22"/>
                <w:szCs w:val="22"/>
              </w:rPr>
            </w:pPr>
            <w:r w:rsidRPr="00A5573F">
              <w:rPr>
                <w:b/>
                <w:sz w:val="22"/>
                <w:szCs w:val="22"/>
              </w:rPr>
              <w:t>Наименование показателя</w:t>
            </w:r>
          </w:p>
        </w:tc>
        <w:tc>
          <w:tcPr>
            <w:tcW w:w="2977" w:type="dxa"/>
          </w:tcPr>
          <w:p w:rsidR="002A148B" w:rsidRPr="00A5573F" w:rsidRDefault="002A148B" w:rsidP="002A148B">
            <w:pPr>
              <w:jc w:val="center"/>
              <w:rPr>
                <w:b/>
                <w:sz w:val="22"/>
                <w:szCs w:val="22"/>
              </w:rPr>
            </w:pPr>
            <w:r w:rsidRPr="00A5573F">
              <w:rPr>
                <w:b/>
                <w:sz w:val="22"/>
                <w:szCs w:val="22"/>
              </w:rPr>
              <w:t>Лиозненский райЦГЭ</w:t>
            </w:r>
          </w:p>
          <w:p w:rsidR="002A148B" w:rsidRPr="00A5573F" w:rsidRDefault="002A148B" w:rsidP="002A148B">
            <w:pPr>
              <w:jc w:val="center"/>
              <w:rPr>
                <w:b/>
                <w:sz w:val="22"/>
                <w:szCs w:val="22"/>
              </w:rPr>
            </w:pPr>
            <w:r w:rsidRPr="00A5573F">
              <w:rPr>
                <w:b/>
                <w:sz w:val="22"/>
                <w:szCs w:val="22"/>
              </w:rPr>
              <w:t>2019г.</w:t>
            </w:r>
          </w:p>
        </w:tc>
        <w:tc>
          <w:tcPr>
            <w:tcW w:w="3118" w:type="dxa"/>
          </w:tcPr>
          <w:p w:rsidR="002A148B" w:rsidRPr="00A5573F" w:rsidRDefault="002A148B" w:rsidP="002A148B">
            <w:pPr>
              <w:jc w:val="center"/>
              <w:rPr>
                <w:b/>
                <w:sz w:val="22"/>
                <w:szCs w:val="22"/>
              </w:rPr>
            </w:pPr>
            <w:r w:rsidRPr="00A5573F">
              <w:rPr>
                <w:b/>
                <w:sz w:val="22"/>
                <w:szCs w:val="22"/>
              </w:rPr>
              <w:t>Лиозненский райЦГЭ</w:t>
            </w:r>
          </w:p>
          <w:p w:rsidR="002A148B" w:rsidRPr="00A5573F" w:rsidRDefault="002A148B" w:rsidP="002A148B">
            <w:pPr>
              <w:jc w:val="center"/>
              <w:rPr>
                <w:b/>
                <w:sz w:val="22"/>
                <w:szCs w:val="22"/>
              </w:rPr>
            </w:pPr>
            <w:r w:rsidRPr="00A5573F">
              <w:rPr>
                <w:b/>
                <w:sz w:val="22"/>
                <w:szCs w:val="22"/>
              </w:rPr>
              <w:t>2020г.</w:t>
            </w:r>
          </w:p>
        </w:tc>
        <w:tc>
          <w:tcPr>
            <w:tcW w:w="2694" w:type="dxa"/>
          </w:tcPr>
          <w:p w:rsidR="002A148B" w:rsidRPr="00A5573F" w:rsidRDefault="002A148B" w:rsidP="002A148B">
            <w:pPr>
              <w:jc w:val="center"/>
              <w:rPr>
                <w:b/>
                <w:sz w:val="22"/>
                <w:szCs w:val="22"/>
              </w:rPr>
            </w:pPr>
            <w:r w:rsidRPr="00A5573F">
              <w:rPr>
                <w:b/>
                <w:sz w:val="22"/>
                <w:szCs w:val="22"/>
              </w:rPr>
              <w:t>Лиозненский райЦГЭ</w:t>
            </w:r>
          </w:p>
          <w:p w:rsidR="002A148B" w:rsidRPr="00A5573F" w:rsidRDefault="002A148B" w:rsidP="002A148B">
            <w:pPr>
              <w:jc w:val="center"/>
              <w:rPr>
                <w:b/>
                <w:sz w:val="22"/>
                <w:szCs w:val="22"/>
              </w:rPr>
            </w:pPr>
            <w:r w:rsidRPr="00A5573F">
              <w:rPr>
                <w:b/>
                <w:sz w:val="22"/>
                <w:szCs w:val="22"/>
              </w:rPr>
              <w:t>2021г.</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 xml:space="preserve">2.2.1 Распространенность задержки роста среди детей в возрасте до пяти лет </w:t>
            </w:r>
          </w:p>
        </w:tc>
        <w:tc>
          <w:tcPr>
            <w:tcW w:w="2977" w:type="dxa"/>
          </w:tcPr>
          <w:p w:rsidR="002A148B" w:rsidRPr="0061364E" w:rsidRDefault="002A148B" w:rsidP="002A148B">
            <w:pPr>
              <w:jc w:val="center"/>
              <w:rPr>
                <w:b/>
                <w:sz w:val="22"/>
                <w:szCs w:val="22"/>
              </w:rPr>
            </w:pPr>
            <w:r w:rsidRPr="0061364E">
              <w:rPr>
                <w:b/>
                <w:sz w:val="22"/>
                <w:szCs w:val="22"/>
              </w:rPr>
              <w:t>0</w:t>
            </w:r>
          </w:p>
        </w:tc>
        <w:tc>
          <w:tcPr>
            <w:tcW w:w="3118" w:type="dxa"/>
          </w:tcPr>
          <w:p w:rsidR="002A148B" w:rsidRPr="0061364E" w:rsidRDefault="002A148B" w:rsidP="002A148B">
            <w:pPr>
              <w:jc w:val="center"/>
              <w:rPr>
                <w:b/>
                <w:sz w:val="22"/>
                <w:szCs w:val="22"/>
              </w:rPr>
            </w:pPr>
            <w:r w:rsidRPr="0061364E">
              <w:rPr>
                <w:b/>
                <w:sz w:val="22"/>
                <w:szCs w:val="22"/>
              </w:rPr>
              <w:t>0</w:t>
            </w:r>
          </w:p>
        </w:tc>
        <w:tc>
          <w:tcPr>
            <w:tcW w:w="2694" w:type="dxa"/>
          </w:tcPr>
          <w:p w:rsidR="002A148B" w:rsidRPr="0061364E" w:rsidRDefault="002A148B" w:rsidP="002A148B">
            <w:pPr>
              <w:jc w:val="center"/>
              <w:rPr>
                <w:b/>
                <w:sz w:val="22"/>
                <w:szCs w:val="22"/>
              </w:rPr>
            </w:pPr>
            <w:r w:rsidRPr="0061364E">
              <w:rPr>
                <w:b/>
                <w:sz w:val="22"/>
                <w:szCs w:val="22"/>
              </w:rPr>
              <w:t>0</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977" w:type="dxa"/>
          </w:tcPr>
          <w:p w:rsidR="002A148B" w:rsidRPr="0061364E" w:rsidRDefault="002A148B" w:rsidP="002A148B">
            <w:pPr>
              <w:jc w:val="center"/>
              <w:rPr>
                <w:b/>
                <w:sz w:val="22"/>
                <w:szCs w:val="22"/>
              </w:rPr>
            </w:pPr>
            <w:r w:rsidRPr="0061364E">
              <w:rPr>
                <w:b/>
                <w:sz w:val="22"/>
                <w:szCs w:val="22"/>
              </w:rPr>
              <w:t>0</w:t>
            </w:r>
          </w:p>
        </w:tc>
        <w:tc>
          <w:tcPr>
            <w:tcW w:w="3118" w:type="dxa"/>
          </w:tcPr>
          <w:p w:rsidR="002A148B" w:rsidRPr="0061364E" w:rsidRDefault="002A148B" w:rsidP="002A148B">
            <w:pPr>
              <w:jc w:val="center"/>
              <w:rPr>
                <w:b/>
                <w:sz w:val="22"/>
                <w:szCs w:val="22"/>
              </w:rPr>
            </w:pPr>
            <w:r w:rsidRPr="0061364E">
              <w:rPr>
                <w:b/>
                <w:sz w:val="22"/>
                <w:szCs w:val="22"/>
              </w:rPr>
              <w:t>0</w:t>
            </w:r>
          </w:p>
        </w:tc>
        <w:tc>
          <w:tcPr>
            <w:tcW w:w="2694" w:type="dxa"/>
          </w:tcPr>
          <w:p w:rsidR="002A148B" w:rsidRPr="0061364E" w:rsidRDefault="002A148B" w:rsidP="002A148B">
            <w:pPr>
              <w:jc w:val="center"/>
              <w:rPr>
                <w:b/>
                <w:sz w:val="22"/>
                <w:szCs w:val="22"/>
              </w:rPr>
            </w:pPr>
            <w:r w:rsidRPr="0061364E">
              <w:rPr>
                <w:b/>
                <w:sz w:val="22"/>
                <w:szCs w:val="22"/>
              </w:rPr>
              <w:t>0</w:t>
            </w:r>
          </w:p>
        </w:tc>
      </w:tr>
      <w:tr w:rsidR="002A148B" w:rsidRPr="00BD2F33" w:rsidTr="005D1747">
        <w:trPr>
          <w:trHeight w:val="2358"/>
        </w:trPr>
        <w:tc>
          <w:tcPr>
            <w:tcW w:w="4536" w:type="dxa"/>
          </w:tcPr>
          <w:p w:rsidR="002A148B" w:rsidRPr="00BD2F33" w:rsidRDefault="002A148B" w:rsidP="002A148B">
            <w:pPr>
              <w:jc w:val="both"/>
              <w:rPr>
                <w:sz w:val="22"/>
                <w:szCs w:val="22"/>
              </w:rPr>
            </w:pPr>
            <w:r w:rsidRPr="00BD2F33">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rsidR="002A148B" w:rsidRPr="00BD2F33" w:rsidRDefault="002A148B" w:rsidP="002A148B">
            <w:pPr>
              <w:jc w:val="both"/>
              <w:rPr>
                <w:sz w:val="22"/>
                <w:szCs w:val="22"/>
              </w:rPr>
            </w:pPr>
            <w:r w:rsidRPr="00BD2F33">
              <w:rPr>
                <w:sz w:val="22"/>
                <w:szCs w:val="22"/>
              </w:rPr>
              <w:t>Всего</w:t>
            </w:r>
          </w:p>
          <w:p w:rsidR="002A148B" w:rsidRPr="00BD2F33" w:rsidRDefault="002A148B" w:rsidP="002A148B">
            <w:pPr>
              <w:jc w:val="both"/>
              <w:rPr>
                <w:sz w:val="22"/>
                <w:szCs w:val="22"/>
              </w:rPr>
            </w:pPr>
            <w:r w:rsidRPr="00BD2F33">
              <w:rPr>
                <w:sz w:val="22"/>
                <w:szCs w:val="22"/>
              </w:rPr>
              <w:t>мужчины</w:t>
            </w:r>
          </w:p>
          <w:p w:rsidR="002A148B" w:rsidRPr="00BD2F33" w:rsidRDefault="002A148B" w:rsidP="002A148B">
            <w:pPr>
              <w:jc w:val="both"/>
              <w:rPr>
                <w:sz w:val="22"/>
                <w:szCs w:val="22"/>
              </w:rPr>
            </w:pPr>
            <w:r w:rsidRPr="00BD2F33">
              <w:rPr>
                <w:sz w:val="22"/>
                <w:szCs w:val="22"/>
              </w:rPr>
              <w:t>женщины</w:t>
            </w:r>
          </w:p>
          <w:p w:rsidR="002A148B" w:rsidRPr="00BD2F33" w:rsidRDefault="002A148B" w:rsidP="002A148B">
            <w:pPr>
              <w:jc w:val="both"/>
              <w:rPr>
                <w:sz w:val="22"/>
                <w:szCs w:val="22"/>
              </w:rPr>
            </w:pPr>
            <w:r w:rsidRPr="00BD2F33">
              <w:rPr>
                <w:sz w:val="22"/>
                <w:szCs w:val="22"/>
              </w:rPr>
              <w:t>0-14 лет</w:t>
            </w:r>
          </w:p>
          <w:p w:rsidR="002A148B" w:rsidRPr="00BD2F33" w:rsidRDefault="002A148B" w:rsidP="002A148B">
            <w:pPr>
              <w:jc w:val="both"/>
              <w:rPr>
                <w:sz w:val="22"/>
                <w:szCs w:val="22"/>
              </w:rPr>
            </w:pPr>
            <w:r w:rsidRPr="00BD2F33">
              <w:rPr>
                <w:sz w:val="22"/>
                <w:szCs w:val="22"/>
              </w:rPr>
              <w:t>15 лет и старше</w:t>
            </w:r>
          </w:p>
        </w:tc>
        <w:tc>
          <w:tcPr>
            <w:tcW w:w="2977"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5D1747">
            <w:pPr>
              <w:jc w:val="center"/>
              <w:rPr>
                <w:b/>
                <w:sz w:val="22"/>
                <w:szCs w:val="22"/>
              </w:rPr>
            </w:pPr>
            <w:r w:rsidRPr="0061364E">
              <w:rPr>
                <w:b/>
                <w:sz w:val="22"/>
                <w:szCs w:val="22"/>
              </w:rPr>
              <w:t>0,40</w:t>
            </w:r>
          </w:p>
          <w:p w:rsidR="002A148B" w:rsidRPr="0061364E" w:rsidRDefault="002A148B" w:rsidP="005D1747">
            <w:pPr>
              <w:jc w:val="center"/>
              <w:rPr>
                <w:b/>
                <w:sz w:val="22"/>
                <w:szCs w:val="22"/>
              </w:rPr>
            </w:pPr>
            <w:r w:rsidRPr="0061364E">
              <w:rPr>
                <w:b/>
                <w:sz w:val="22"/>
                <w:szCs w:val="22"/>
              </w:rPr>
              <w:t>0,26</w:t>
            </w:r>
          </w:p>
          <w:p w:rsidR="002A148B" w:rsidRPr="0061364E" w:rsidRDefault="002A148B" w:rsidP="005D1747">
            <w:pPr>
              <w:jc w:val="center"/>
              <w:rPr>
                <w:b/>
                <w:sz w:val="22"/>
                <w:szCs w:val="22"/>
              </w:rPr>
            </w:pPr>
            <w:r w:rsidRPr="0061364E">
              <w:rPr>
                <w:b/>
                <w:sz w:val="22"/>
                <w:szCs w:val="22"/>
              </w:rPr>
              <w:t>0,13</w:t>
            </w:r>
          </w:p>
          <w:p w:rsidR="002A148B" w:rsidRPr="0061364E" w:rsidRDefault="002A148B" w:rsidP="005D1747">
            <w:pPr>
              <w:jc w:val="center"/>
              <w:rPr>
                <w:b/>
                <w:sz w:val="22"/>
                <w:szCs w:val="22"/>
              </w:rPr>
            </w:pPr>
            <w:r w:rsidRPr="0061364E">
              <w:rPr>
                <w:b/>
                <w:sz w:val="22"/>
                <w:szCs w:val="22"/>
              </w:rPr>
              <w:t>0</w:t>
            </w:r>
          </w:p>
          <w:p w:rsidR="002A148B" w:rsidRPr="0061364E" w:rsidRDefault="002A148B" w:rsidP="005D1747">
            <w:pPr>
              <w:jc w:val="center"/>
              <w:rPr>
                <w:b/>
                <w:sz w:val="22"/>
                <w:szCs w:val="22"/>
              </w:rPr>
            </w:pPr>
            <w:r w:rsidRPr="0061364E">
              <w:rPr>
                <w:b/>
                <w:sz w:val="22"/>
                <w:szCs w:val="22"/>
              </w:rPr>
              <w:t>0,40</w:t>
            </w:r>
          </w:p>
        </w:tc>
        <w:tc>
          <w:tcPr>
            <w:tcW w:w="3118"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5D1747">
            <w:pPr>
              <w:jc w:val="center"/>
              <w:rPr>
                <w:b/>
                <w:sz w:val="22"/>
                <w:szCs w:val="22"/>
              </w:rPr>
            </w:pPr>
            <w:r w:rsidRPr="0061364E">
              <w:rPr>
                <w:b/>
                <w:sz w:val="22"/>
                <w:szCs w:val="22"/>
              </w:rPr>
              <w:t>1,01</w:t>
            </w:r>
          </w:p>
          <w:p w:rsidR="002A148B" w:rsidRPr="0061364E" w:rsidRDefault="002A148B" w:rsidP="005D1747">
            <w:pPr>
              <w:jc w:val="center"/>
              <w:rPr>
                <w:b/>
                <w:sz w:val="22"/>
                <w:szCs w:val="22"/>
              </w:rPr>
            </w:pPr>
            <w:r w:rsidRPr="0061364E">
              <w:rPr>
                <w:b/>
                <w:sz w:val="22"/>
                <w:szCs w:val="22"/>
              </w:rPr>
              <w:t>0,50</w:t>
            </w:r>
          </w:p>
          <w:p w:rsidR="002A148B" w:rsidRPr="0061364E" w:rsidRDefault="002A148B" w:rsidP="005D1747">
            <w:pPr>
              <w:jc w:val="center"/>
              <w:rPr>
                <w:b/>
                <w:sz w:val="22"/>
                <w:szCs w:val="22"/>
              </w:rPr>
            </w:pPr>
            <w:r w:rsidRPr="0061364E">
              <w:rPr>
                <w:b/>
                <w:sz w:val="22"/>
                <w:szCs w:val="22"/>
              </w:rPr>
              <w:t>0,50</w:t>
            </w:r>
          </w:p>
          <w:p w:rsidR="002A148B" w:rsidRPr="0061364E" w:rsidRDefault="002A148B" w:rsidP="005D1747">
            <w:pPr>
              <w:jc w:val="center"/>
              <w:rPr>
                <w:b/>
                <w:sz w:val="22"/>
                <w:szCs w:val="22"/>
              </w:rPr>
            </w:pPr>
            <w:r w:rsidRPr="0061364E">
              <w:rPr>
                <w:b/>
                <w:sz w:val="22"/>
                <w:szCs w:val="22"/>
              </w:rPr>
              <w:t>0</w:t>
            </w:r>
          </w:p>
          <w:p w:rsidR="002A148B" w:rsidRPr="0061364E" w:rsidRDefault="002A148B" w:rsidP="005D1747">
            <w:pPr>
              <w:jc w:val="center"/>
              <w:rPr>
                <w:b/>
                <w:sz w:val="22"/>
                <w:szCs w:val="22"/>
              </w:rPr>
            </w:pPr>
            <w:r w:rsidRPr="0061364E">
              <w:rPr>
                <w:b/>
                <w:sz w:val="22"/>
                <w:szCs w:val="22"/>
              </w:rPr>
              <w:t>1,01</w:t>
            </w:r>
          </w:p>
        </w:tc>
        <w:tc>
          <w:tcPr>
            <w:tcW w:w="2694"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5D1747">
            <w:pPr>
              <w:jc w:val="center"/>
              <w:rPr>
                <w:b/>
                <w:sz w:val="22"/>
                <w:szCs w:val="22"/>
              </w:rPr>
            </w:pPr>
            <w:r w:rsidRPr="0061364E">
              <w:rPr>
                <w:b/>
                <w:sz w:val="22"/>
                <w:szCs w:val="22"/>
              </w:rPr>
              <w:t>0,65</w:t>
            </w:r>
          </w:p>
          <w:p w:rsidR="002A148B" w:rsidRPr="0061364E" w:rsidRDefault="002A148B" w:rsidP="005D1747">
            <w:pPr>
              <w:jc w:val="center"/>
              <w:rPr>
                <w:b/>
                <w:sz w:val="22"/>
                <w:szCs w:val="22"/>
              </w:rPr>
            </w:pPr>
            <w:r w:rsidRPr="0061364E">
              <w:rPr>
                <w:b/>
                <w:sz w:val="22"/>
                <w:szCs w:val="22"/>
              </w:rPr>
              <w:t>0,4</w:t>
            </w:r>
          </w:p>
          <w:p w:rsidR="002A148B" w:rsidRPr="0061364E" w:rsidRDefault="002A148B" w:rsidP="005D1747">
            <w:pPr>
              <w:jc w:val="center"/>
              <w:rPr>
                <w:b/>
                <w:sz w:val="22"/>
                <w:szCs w:val="22"/>
              </w:rPr>
            </w:pPr>
            <w:r w:rsidRPr="0061364E">
              <w:rPr>
                <w:b/>
                <w:sz w:val="22"/>
                <w:szCs w:val="22"/>
              </w:rPr>
              <w:t>0,3</w:t>
            </w:r>
          </w:p>
          <w:p w:rsidR="002A148B" w:rsidRPr="0061364E" w:rsidRDefault="002A148B" w:rsidP="005D1747">
            <w:pPr>
              <w:jc w:val="center"/>
              <w:rPr>
                <w:b/>
                <w:sz w:val="22"/>
                <w:szCs w:val="22"/>
              </w:rPr>
            </w:pPr>
            <w:r w:rsidRPr="0061364E">
              <w:rPr>
                <w:b/>
                <w:sz w:val="22"/>
                <w:szCs w:val="22"/>
              </w:rPr>
              <w:t>0</w:t>
            </w:r>
          </w:p>
          <w:p w:rsidR="002A148B" w:rsidRPr="0061364E" w:rsidRDefault="002A148B" w:rsidP="002A148B">
            <w:pPr>
              <w:jc w:val="center"/>
              <w:rPr>
                <w:b/>
                <w:sz w:val="22"/>
                <w:szCs w:val="22"/>
              </w:rPr>
            </w:pPr>
            <w:r w:rsidRPr="0061364E">
              <w:rPr>
                <w:b/>
                <w:sz w:val="22"/>
                <w:szCs w:val="22"/>
              </w:rPr>
              <w:t>0</w:t>
            </w:r>
          </w:p>
        </w:tc>
      </w:tr>
      <w:tr w:rsidR="002A148B" w:rsidRPr="00BD2F33" w:rsidTr="005D1747">
        <w:trPr>
          <w:trHeight w:val="2462"/>
        </w:trPr>
        <w:tc>
          <w:tcPr>
            <w:tcW w:w="4536" w:type="dxa"/>
          </w:tcPr>
          <w:p w:rsidR="002A148B" w:rsidRPr="00BD2F33" w:rsidRDefault="002A148B" w:rsidP="002A148B">
            <w:pPr>
              <w:jc w:val="both"/>
              <w:rPr>
                <w:sz w:val="22"/>
                <w:szCs w:val="22"/>
              </w:rPr>
            </w:pPr>
            <w:r w:rsidRPr="00BD2F33">
              <w:rPr>
                <w:sz w:val="22"/>
                <w:szCs w:val="22"/>
              </w:rPr>
              <w:t>3.3.2 Заболеваемость туберкулезом на 100000 человек</w:t>
            </w:r>
          </w:p>
          <w:p w:rsidR="002A148B" w:rsidRPr="00BD2F33" w:rsidRDefault="002A148B" w:rsidP="002A148B">
            <w:pPr>
              <w:jc w:val="both"/>
              <w:rPr>
                <w:sz w:val="22"/>
                <w:szCs w:val="22"/>
              </w:rPr>
            </w:pPr>
            <w:r w:rsidRPr="00BD2F33">
              <w:rPr>
                <w:sz w:val="22"/>
                <w:szCs w:val="22"/>
              </w:rPr>
              <w:t>Всего</w:t>
            </w:r>
          </w:p>
          <w:p w:rsidR="002A148B" w:rsidRPr="00BD2F33" w:rsidRDefault="002A148B" w:rsidP="002A148B">
            <w:pPr>
              <w:jc w:val="both"/>
              <w:rPr>
                <w:sz w:val="22"/>
                <w:szCs w:val="22"/>
              </w:rPr>
            </w:pPr>
            <w:r w:rsidRPr="00BD2F33">
              <w:rPr>
                <w:sz w:val="22"/>
                <w:szCs w:val="22"/>
              </w:rPr>
              <w:t>мужчины</w:t>
            </w:r>
          </w:p>
          <w:p w:rsidR="002A148B" w:rsidRPr="00BD2F33" w:rsidRDefault="002A148B" w:rsidP="002A148B">
            <w:pPr>
              <w:jc w:val="both"/>
              <w:rPr>
                <w:sz w:val="22"/>
                <w:szCs w:val="22"/>
              </w:rPr>
            </w:pPr>
            <w:r w:rsidRPr="00BD2F33">
              <w:rPr>
                <w:sz w:val="22"/>
                <w:szCs w:val="22"/>
              </w:rPr>
              <w:t>женщины</w:t>
            </w:r>
          </w:p>
          <w:p w:rsidR="002A148B" w:rsidRPr="00BD2F33" w:rsidRDefault="002A148B" w:rsidP="002A148B">
            <w:pPr>
              <w:jc w:val="both"/>
              <w:rPr>
                <w:sz w:val="22"/>
                <w:szCs w:val="22"/>
              </w:rPr>
            </w:pPr>
            <w:r w:rsidRPr="00BD2F33">
              <w:rPr>
                <w:sz w:val="22"/>
                <w:szCs w:val="22"/>
              </w:rPr>
              <w:t>0-17 лет</w:t>
            </w:r>
          </w:p>
          <w:p w:rsidR="002A148B" w:rsidRPr="00BD2F33" w:rsidRDefault="002A148B" w:rsidP="002A148B">
            <w:pPr>
              <w:jc w:val="both"/>
              <w:rPr>
                <w:sz w:val="22"/>
                <w:szCs w:val="22"/>
              </w:rPr>
            </w:pPr>
            <w:r w:rsidRPr="00BD2F33">
              <w:rPr>
                <w:sz w:val="22"/>
                <w:szCs w:val="22"/>
              </w:rPr>
              <w:t>18-34 лет</w:t>
            </w:r>
          </w:p>
          <w:p w:rsidR="002A148B" w:rsidRPr="00BD2F33" w:rsidRDefault="002A148B" w:rsidP="002A148B">
            <w:pPr>
              <w:jc w:val="both"/>
              <w:rPr>
                <w:sz w:val="22"/>
                <w:szCs w:val="22"/>
              </w:rPr>
            </w:pPr>
            <w:r w:rsidRPr="00BD2F33">
              <w:rPr>
                <w:sz w:val="22"/>
                <w:szCs w:val="22"/>
              </w:rPr>
              <w:t>35-54 лет</w:t>
            </w:r>
          </w:p>
          <w:p w:rsidR="002A148B" w:rsidRPr="00BD2F33" w:rsidRDefault="002A148B" w:rsidP="002A148B">
            <w:pPr>
              <w:jc w:val="both"/>
              <w:rPr>
                <w:sz w:val="22"/>
                <w:szCs w:val="22"/>
              </w:rPr>
            </w:pPr>
            <w:r w:rsidRPr="00BD2F33">
              <w:rPr>
                <w:sz w:val="22"/>
                <w:szCs w:val="22"/>
              </w:rPr>
              <w:t>55 лет и старше</w:t>
            </w:r>
          </w:p>
        </w:tc>
        <w:tc>
          <w:tcPr>
            <w:tcW w:w="2977"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33,6</w:t>
            </w:r>
          </w:p>
          <w:p w:rsidR="002A148B" w:rsidRPr="0061364E" w:rsidRDefault="002A148B" w:rsidP="002A148B">
            <w:pPr>
              <w:jc w:val="center"/>
              <w:rPr>
                <w:b/>
                <w:sz w:val="22"/>
                <w:szCs w:val="22"/>
              </w:rPr>
            </w:pPr>
            <w:r w:rsidRPr="0061364E">
              <w:rPr>
                <w:b/>
                <w:sz w:val="22"/>
                <w:szCs w:val="22"/>
              </w:rPr>
              <w:t>26,9</w:t>
            </w:r>
          </w:p>
          <w:p w:rsidR="002A148B" w:rsidRPr="0061364E" w:rsidRDefault="002A148B" w:rsidP="002A148B">
            <w:pPr>
              <w:jc w:val="center"/>
              <w:rPr>
                <w:b/>
                <w:sz w:val="22"/>
                <w:szCs w:val="22"/>
              </w:rPr>
            </w:pPr>
            <w:r w:rsidRPr="0061364E">
              <w:rPr>
                <w:b/>
                <w:sz w:val="22"/>
                <w:szCs w:val="22"/>
              </w:rPr>
              <w:t>6,73</w:t>
            </w:r>
          </w:p>
          <w:p w:rsidR="002A148B" w:rsidRPr="0061364E" w:rsidRDefault="002A148B" w:rsidP="002A148B">
            <w:pPr>
              <w:jc w:val="center"/>
              <w:rPr>
                <w:b/>
                <w:sz w:val="22"/>
                <w:szCs w:val="22"/>
              </w:rPr>
            </w:pPr>
            <w:r w:rsidRPr="0061364E">
              <w:rPr>
                <w:b/>
                <w:sz w:val="22"/>
                <w:szCs w:val="22"/>
              </w:rPr>
              <w:t>0</w:t>
            </w:r>
          </w:p>
          <w:p w:rsidR="002A148B" w:rsidRPr="0061364E" w:rsidRDefault="002A148B" w:rsidP="002A148B">
            <w:pPr>
              <w:jc w:val="center"/>
              <w:rPr>
                <w:b/>
                <w:sz w:val="22"/>
                <w:szCs w:val="22"/>
              </w:rPr>
            </w:pPr>
            <w:r w:rsidRPr="0061364E">
              <w:rPr>
                <w:b/>
                <w:sz w:val="22"/>
                <w:szCs w:val="22"/>
              </w:rPr>
              <w:t>0</w:t>
            </w:r>
          </w:p>
          <w:p w:rsidR="002A148B" w:rsidRPr="0061364E" w:rsidRDefault="002A148B" w:rsidP="002A148B">
            <w:pPr>
              <w:jc w:val="center"/>
              <w:rPr>
                <w:b/>
                <w:sz w:val="22"/>
                <w:szCs w:val="22"/>
              </w:rPr>
            </w:pPr>
            <w:r w:rsidRPr="0061364E">
              <w:rPr>
                <w:b/>
                <w:sz w:val="22"/>
                <w:szCs w:val="22"/>
              </w:rPr>
              <w:t>26,9</w:t>
            </w:r>
          </w:p>
          <w:p w:rsidR="002A148B" w:rsidRPr="0061364E" w:rsidRDefault="002A148B" w:rsidP="002A148B">
            <w:pPr>
              <w:jc w:val="center"/>
              <w:rPr>
                <w:b/>
                <w:sz w:val="22"/>
                <w:szCs w:val="22"/>
              </w:rPr>
            </w:pPr>
            <w:r w:rsidRPr="0061364E">
              <w:rPr>
                <w:b/>
                <w:sz w:val="22"/>
                <w:szCs w:val="22"/>
              </w:rPr>
              <w:t>6,73</w:t>
            </w:r>
          </w:p>
        </w:tc>
        <w:tc>
          <w:tcPr>
            <w:tcW w:w="3118"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tc>
        <w:tc>
          <w:tcPr>
            <w:tcW w:w="2694"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32,6</w:t>
            </w:r>
          </w:p>
          <w:p w:rsidR="002A148B" w:rsidRPr="0061364E" w:rsidRDefault="002A148B" w:rsidP="002A148B">
            <w:pPr>
              <w:jc w:val="center"/>
              <w:rPr>
                <w:b/>
                <w:sz w:val="22"/>
                <w:szCs w:val="22"/>
              </w:rPr>
            </w:pPr>
            <w:r w:rsidRPr="0061364E">
              <w:rPr>
                <w:b/>
                <w:sz w:val="22"/>
                <w:szCs w:val="22"/>
              </w:rPr>
              <w:t>26,0</w:t>
            </w:r>
          </w:p>
          <w:p w:rsidR="002A148B" w:rsidRPr="0061364E" w:rsidRDefault="002A148B" w:rsidP="002A148B">
            <w:pPr>
              <w:jc w:val="center"/>
              <w:rPr>
                <w:b/>
                <w:sz w:val="22"/>
                <w:szCs w:val="22"/>
              </w:rPr>
            </w:pPr>
            <w:r w:rsidRPr="0061364E">
              <w:rPr>
                <w:b/>
                <w:sz w:val="22"/>
                <w:szCs w:val="22"/>
              </w:rPr>
              <w:t>6,51</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6,51</w:t>
            </w:r>
          </w:p>
          <w:p w:rsidR="002A148B" w:rsidRPr="0061364E" w:rsidRDefault="002A148B" w:rsidP="002A148B">
            <w:pPr>
              <w:jc w:val="center"/>
              <w:rPr>
                <w:b/>
                <w:sz w:val="22"/>
                <w:szCs w:val="22"/>
              </w:rPr>
            </w:pPr>
            <w:r w:rsidRPr="0061364E">
              <w:rPr>
                <w:b/>
                <w:sz w:val="22"/>
                <w:szCs w:val="22"/>
              </w:rPr>
              <w:t>19,5</w:t>
            </w:r>
          </w:p>
          <w:p w:rsidR="002A148B" w:rsidRPr="0061364E" w:rsidRDefault="002A148B" w:rsidP="00FC2D2C">
            <w:pPr>
              <w:jc w:val="center"/>
              <w:rPr>
                <w:b/>
                <w:sz w:val="22"/>
                <w:szCs w:val="22"/>
              </w:rPr>
            </w:pPr>
            <w:r w:rsidRPr="0061364E">
              <w:rPr>
                <w:b/>
                <w:sz w:val="22"/>
                <w:szCs w:val="22"/>
              </w:rPr>
              <w:t>6,5</w:t>
            </w:r>
            <w:r w:rsidR="00FC2D2C" w:rsidRPr="0061364E">
              <w:rPr>
                <w:b/>
                <w:sz w:val="22"/>
                <w:szCs w:val="22"/>
              </w:rPr>
              <w:t>1</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3.3.3 Заболеваемость малярией на 1000 человек</w:t>
            </w:r>
          </w:p>
        </w:tc>
        <w:tc>
          <w:tcPr>
            <w:tcW w:w="2977" w:type="dxa"/>
          </w:tcPr>
          <w:p w:rsidR="002A148B" w:rsidRPr="0061364E" w:rsidRDefault="002A148B" w:rsidP="002A148B">
            <w:pPr>
              <w:jc w:val="center"/>
              <w:rPr>
                <w:b/>
                <w:sz w:val="22"/>
                <w:szCs w:val="22"/>
              </w:rPr>
            </w:pPr>
            <w:r w:rsidRPr="0061364E">
              <w:rPr>
                <w:b/>
                <w:sz w:val="22"/>
                <w:szCs w:val="22"/>
              </w:rPr>
              <w:t>0</w:t>
            </w:r>
          </w:p>
        </w:tc>
        <w:tc>
          <w:tcPr>
            <w:tcW w:w="3118" w:type="dxa"/>
          </w:tcPr>
          <w:p w:rsidR="002A148B" w:rsidRPr="0061364E" w:rsidRDefault="002A148B" w:rsidP="002A148B">
            <w:pPr>
              <w:jc w:val="center"/>
              <w:rPr>
                <w:b/>
                <w:sz w:val="22"/>
                <w:szCs w:val="22"/>
              </w:rPr>
            </w:pPr>
            <w:r w:rsidRPr="0061364E">
              <w:rPr>
                <w:b/>
                <w:sz w:val="22"/>
                <w:szCs w:val="22"/>
              </w:rPr>
              <w:t>0</w:t>
            </w:r>
          </w:p>
        </w:tc>
        <w:tc>
          <w:tcPr>
            <w:tcW w:w="2694" w:type="dxa"/>
          </w:tcPr>
          <w:p w:rsidR="002A148B" w:rsidRPr="0061364E" w:rsidRDefault="002A148B" w:rsidP="002A148B">
            <w:pPr>
              <w:jc w:val="center"/>
              <w:rPr>
                <w:b/>
                <w:sz w:val="22"/>
                <w:szCs w:val="22"/>
              </w:rPr>
            </w:pPr>
            <w:r w:rsidRPr="0061364E">
              <w:rPr>
                <w:b/>
                <w:sz w:val="22"/>
                <w:szCs w:val="22"/>
              </w:rPr>
              <w:t>0</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3.3.4 Заболеваемость гепатитом B на 100000 человек</w:t>
            </w:r>
          </w:p>
        </w:tc>
        <w:tc>
          <w:tcPr>
            <w:tcW w:w="2977" w:type="dxa"/>
          </w:tcPr>
          <w:p w:rsidR="002A148B" w:rsidRPr="0061364E" w:rsidRDefault="002A148B" w:rsidP="002A148B">
            <w:pPr>
              <w:jc w:val="center"/>
              <w:rPr>
                <w:b/>
                <w:sz w:val="22"/>
                <w:szCs w:val="22"/>
              </w:rPr>
            </w:pPr>
            <w:r w:rsidRPr="0061364E">
              <w:rPr>
                <w:b/>
                <w:sz w:val="22"/>
                <w:szCs w:val="22"/>
              </w:rPr>
              <w:t>0</w:t>
            </w:r>
          </w:p>
        </w:tc>
        <w:tc>
          <w:tcPr>
            <w:tcW w:w="3118" w:type="dxa"/>
          </w:tcPr>
          <w:p w:rsidR="002A148B" w:rsidRPr="0061364E" w:rsidRDefault="002A148B" w:rsidP="002A148B">
            <w:pPr>
              <w:jc w:val="center"/>
              <w:rPr>
                <w:b/>
                <w:sz w:val="22"/>
                <w:szCs w:val="22"/>
              </w:rPr>
            </w:pPr>
            <w:r w:rsidRPr="0061364E">
              <w:rPr>
                <w:b/>
                <w:sz w:val="22"/>
                <w:szCs w:val="22"/>
              </w:rPr>
              <w:t>0</w:t>
            </w:r>
          </w:p>
        </w:tc>
        <w:tc>
          <w:tcPr>
            <w:tcW w:w="2694" w:type="dxa"/>
          </w:tcPr>
          <w:p w:rsidR="002A148B" w:rsidRPr="0061364E" w:rsidRDefault="002A148B" w:rsidP="002A148B">
            <w:pPr>
              <w:jc w:val="center"/>
              <w:rPr>
                <w:b/>
                <w:sz w:val="22"/>
                <w:szCs w:val="22"/>
              </w:rPr>
            </w:pPr>
            <w:r w:rsidRPr="0061364E">
              <w:rPr>
                <w:b/>
                <w:sz w:val="22"/>
                <w:szCs w:val="22"/>
              </w:rPr>
              <w:t>0</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 xml:space="preserve">3.3.5 Число людей, нуждающихся в лечении </w:t>
            </w:r>
            <w:r w:rsidRPr="00BD2F33">
              <w:rPr>
                <w:sz w:val="22"/>
                <w:szCs w:val="22"/>
              </w:rPr>
              <w:lastRenderedPageBreak/>
              <w:t>от "забытых" тропических болезней</w:t>
            </w:r>
          </w:p>
        </w:tc>
        <w:tc>
          <w:tcPr>
            <w:tcW w:w="2977" w:type="dxa"/>
          </w:tcPr>
          <w:p w:rsidR="002A148B" w:rsidRPr="0061364E" w:rsidRDefault="002A148B" w:rsidP="002A148B">
            <w:pPr>
              <w:jc w:val="center"/>
              <w:rPr>
                <w:b/>
                <w:sz w:val="22"/>
                <w:szCs w:val="22"/>
              </w:rPr>
            </w:pPr>
            <w:r w:rsidRPr="0061364E">
              <w:rPr>
                <w:b/>
                <w:sz w:val="22"/>
                <w:szCs w:val="22"/>
              </w:rPr>
              <w:lastRenderedPageBreak/>
              <w:t>0</w:t>
            </w:r>
          </w:p>
        </w:tc>
        <w:tc>
          <w:tcPr>
            <w:tcW w:w="3118" w:type="dxa"/>
          </w:tcPr>
          <w:p w:rsidR="002A148B" w:rsidRPr="0061364E" w:rsidRDefault="002A148B" w:rsidP="002A148B">
            <w:pPr>
              <w:jc w:val="center"/>
              <w:rPr>
                <w:b/>
                <w:sz w:val="22"/>
                <w:szCs w:val="22"/>
              </w:rPr>
            </w:pPr>
            <w:r w:rsidRPr="0061364E">
              <w:rPr>
                <w:b/>
                <w:sz w:val="22"/>
                <w:szCs w:val="22"/>
              </w:rPr>
              <w:t>0</w:t>
            </w:r>
          </w:p>
        </w:tc>
        <w:tc>
          <w:tcPr>
            <w:tcW w:w="2694" w:type="dxa"/>
          </w:tcPr>
          <w:p w:rsidR="002A148B" w:rsidRPr="0061364E" w:rsidRDefault="002A148B" w:rsidP="002A148B">
            <w:pPr>
              <w:jc w:val="center"/>
              <w:rPr>
                <w:b/>
                <w:sz w:val="22"/>
                <w:szCs w:val="22"/>
              </w:rPr>
            </w:pPr>
            <w:r w:rsidRPr="0061364E">
              <w:rPr>
                <w:b/>
                <w:sz w:val="22"/>
                <w:szCs w:val="22"/>
              </w:rPr>
              <w:t>0</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lastRenderedPageBreak/>
              <w:t>3.5.1.1 Общее число обратившихся за медицинской помощью в организации здравоохранения по причине употребления психоактивных веществ:</w:t>
            </w:r>
          </w:p>
          <w:p w:rsidR="002A148B" w:rsidRPr="00BD2F33" w:rsidRDefault="002A148B" w:rsidP="002A148B">
            <w:pPr>
              <w:jc w:val="both"/>
              <w:rPr>
                <w:sz w:val="22"/>
                <w:szCs w:val="22"/>
              </w:rPr>
            </w:pPr>
            <w:r w:rsidRPr="00BD2F33">
              <w:rPr>
                <w:sz w:val="22"/>
                <w:szCs w:val="22"/>
              </w:rPr>
              <w:t>всего</w:t>
            </w:r>
          </w:p>
          <w:p w:rsidR="002A148B" w:rsidRPr="00BD2F33" w:rsidRDefault="002A148B" w:rsidP="002A148B">
            <w:pPr>
              <w:jc w:val="both"/>
              <w:rPr>
                <w:sz w:val="22"/>
                <w:szCs w:val="22"/>
              </w:rPr>
            </w:pPr>
            <w:r w:rsidRPr="00BD2F33">
              <w:rPr>
                <w:sz w:val="22"/>
                <w:szCs w:val="22"/>
              </w:rPr>
              <w:t>мужчины</w:t>
            </w:r>
          </w:p>
          <w:p w:rsidR="002A148B" w:rsidRPr="00BD2F33" w:rsidRDefault="002A148B" w:rsidP="002A148B">
            <w:pPr>
              <w:jc w:val="both"/>
              <w:rPr>
                <w:sz w:val="22"/>
                <w:szCs w:val="22"/>
              </w:rPr>
            </w:pPr>
            <w:r w:rsidRPr="00BD2F33">
              <w:rPr>
                <w:sz w:val="22"/>
                <w:szCs w:val="22"/>
              </w:rPr>
              <w:t>женщины</w:t>
            </w:r>
          </w:p>
          <w:p w:rsidR="002A148B" w:rsidRPr="00BD2F33" w:rsidRDefault="002A148B" w:rsidP="002A148B">
            <w:pPr>
              <w:jc w:val="both"/>
              <w:rPr>
                <w:sz w:val="22"/>
                <w:szCs w:val="22"/>
              </w:rPr>
            </w:pPr>
            <w:r w:rsidRPr="00BD2F33">
              <w:rPr>
                <w:sz w:val="22"/>
                <w:szCs w:val="22"/>
              </w:rPr>
              <w:t>0-17 лет</w:t>
            </w:r>
          </w:p>
          <w:p w:rsidR="002A148B" w:rsidRPr="00BD2F33" w:rsidRDefault="002A148B" w:rsidP="002A148B">
            <w:pPr>
              <w:jc w:val="both"/>
              <w:rPr>
                <w:sz w:val="22"/>
                <w:szCs w:val="22"/>
              </w:rPr>
            </w:pPr>
            <w:r w:rsidRPr="00BD2F33">
              <w:rPr>
                <w:sz w:val="22"/>
                <w:szCs w:val="22"/>
              </w:rPr>
              <w:t>мужчины</w:t>
            </w:r>
          </w:p>
          <w:p w:rsidR="002A148B" w:rsidRPr="00BD2F33" w:rsidRDefault="002A148B" w:rsidP="002A148B">
            <w:pPr>
              <w:jc w:val="both"/>
              <w:rPr>
                <w:sz w:val="22"/>
                <w:szCs w:val="22"/>
              </w:rPr>
            </w:pPr>
            <w:r w:rsidRPr="00BD2F33">
              <w:rPr>
                <w:sz w:val="22"/>
                <w:szCs w:val="22"/>
              </w:rPr>
              <w:t>женщины</w:t>
            </w:r>
          </w:p>
          <w:p w:rsidR="002A148B" w:rsidRPr="00BD2F33" w:rsidRDefault="002A148B" w:rsidP="002A148B">
            <w:pPr>
              <w:jc w:val="both"/>
              <w:rPr>
                <w:sz w:val="22"/>
                <w:szCs w:val="22"/>
              </w:rPr>
            </w:pPr>
            <w:r w:rsidRPr="00BD2F33">
              <w:rPr>
                <w:sz w:val="22"/>
                <w:szCs w:val="22"/>
              </w:rPr>
              <w:t>18 лет и старше</w:t>
            </w:r>
          </w:p>
          <w:p w:rsidR="002A148B" w:rsidRPr="00BD2F33" w:rsidRDefault="002A148B" w:rsidP="002A148B">
            <w:pPr>
              <w:jc w:val="both"/>
              <w:rPr>
                <w:sz w:val="22"/>
                <w:szCs w:val="22"/>
              </w:rPr>
            </w:pPr>
            <w:r w:rsidRPr="00BD2F33">
              <w:rPr>
                <w:sz w:val="22"/>
                <w:szCs w:val="22"/>
              </w:rPr>
              <w:t>мужчины</w:t>
            </w:r>
          </w:p>
          <w:p w:rsidR="002A148B" w:rsidRPr="00BD2F33" w:rsidRDefault="002A148B" w:rsidP="002A148B">
            <w:pPr>
              <w:jc w:val="both"/>
              <w:rPr>
                <w:sz w:val="22"/>
                <w:szCs w:val="22"/>
              </w:rPr>
            </w:pPr>
            <w:r w:rsidRPr="00BD2F33">
              <w:rPr>
                <w:sz w:val="22"/>
                <w:szCs w:val="22"/>
              </w:rPr>
              <w:t>женщины</w:t>
            </w:r>
          </w:p>
        </w:tc>
        <w:tc>
          <w:tcPr>
            <w:tcW w:w="2977"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2</w:t>
            </w:r>
          </w:p>
          <w:p w:rsidR="002A148B" w:rsidRPr="0061364E" w:rsidRDefault="002A148B" w:rsidP="002A148B">
            <w:pPr>
              <w:jc w:val="center"/>
              <w:rPr>
                <w:b/>
                <w:sz w:val="22"/>
                <w:szCs w:val="22"/>
              </w:rPr>
            </w:pPr>
            <w:r w:rsidRPr="0061364E">
              <w:rPr>
                <w:b/>
                <w:sz w:val="22"/>
                <w:szCs w:val="22"/>
              </w:rPr>
              <w:t>1</w:t>
            </w:r>
          </w:p>
          <w:p w:rsidR="002A148B" w:rsidRPr="0061364E" w:rsidRDefault="002A148B" w:rsidP="002A148B">
            <w:pPr>
              <w:jc w:val="center"/>
              <w:rPr>
                <w:b/>
                <w:sz w:val="22"/>
                <w:szCs w:val="22"/>
              </w:rPr>
            </w:pPr>
            <w:r w:rsidRPr="0061364E">
              <w:rPr>
                <w:b/>
                <w:sz w:val="22"/>
                <w:szCs w:val="22"/>
              </w:rPr>
              <w:t>1</w:t>
            </w:r>
          </w:p>
          <w:p w:rsidR="002A148B" w:rsidRPr="0061364E" w:rsidRDefault="002A148B" w:rsidP="002A148B">
            <w:pPr>
              <w:jc w:val="center"/>
              <w:rPr>
                <w:b/>
                <w:sz w:val="22"/>
                <w:szCs w:val="22"/>
              </w:rPr>
            </w:pPr>
            <w:r w:rsidRPr="0061364E">
              <w:rPr>
                <w:b/>
                <w:sz w:val="22"/>
                <w:szCs w:val="22"/>
              </w:rPr>
              <w:t>1</w:t>
            </w:r>
          </w:p>
          <w:p w:rsidR="002A148B" w:rsidRPr="0061364E" w:rsidRDefault="002A148B" w:rsidP="002A148B">
            <w:pPr>
              <w:jc w:val="center"/>
              <w:rPr>
                <w:b/>
                <w:sz w:val="22"/>
                <w:szCs w:val="22"/>
              </w:rPr>
            </w:pPr>
            <w:r w:rsidRPr="0061364E">
              <w:rPr>
                <w:b/>
                <w:sz w:val="22"/>
                <w:szCs w:val="22"/>
              </w:rPr>
              <w:t>1</w:t>
            </w:r>
          </w:p>
        </w:tc>
        <w:tc>
          <w:tcPr>
            <w:tcW w:w="3118"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5</w:t>
            </w:r>
          </w:p>
          <w:p w:rsidR="002A148B" w:rsidRPr="0061364E" w:rsidRDefault="002A148B" w:rsidP="002A148B">
            <w:pPr>
              <w:jc w:val="center"/>
              <w:rPr>
                <w:b/>
                <w:sz w:val="22"/>
                <w:szCs w:val="22"/>
              </w:rPr>
            </w:pPr>
            <w:r w:rsidRPr="0061364E">
              <w:rPr>
                <w:b/>
                <w:sz w:val="22"/>
                <w:szCs w:val="22"/>
              </w:rPr>
              <w:t>4</w:t>
            </w:r>
          </w:p>
          <w:p w:rsidR="002A148B" w:rsidRPr="0061364E" w:rsidRDefault="002A148B" w:rsidP="002A148B">
            <w:pPr>
              <w:jc w:val="center"/>
              <w:rPr>
                <w:b/>
                <w:sz w:val="22"/>
                <w:szCs w:val="22"/>
              </w:rPr>
            </w:pPr>
            <w:r w:rsidRPr="0061364E">
              <w:rPr>
                <w:b/>
                <w:sz w:val="22"/>
                <w:szCs w:val="22"/>
              </w:rPr>
              <w:t>1</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5</w:t>
            </w:r>
          </w:p>
          <w:p w:rsidR="002A148B" w:rsidRPr="0061364E" w:rsidRDefault="002A148B" w:rsidP="002A148B">
            <w:pPr>
              <w:jc w:val="center"/>
              <w:rPr>
                <w:b/>
                <w:sz w:val="22"/>
                <w:szCs w:val="22"/>
              </w:rPr>
            </w:pPr>
            <w:r w:rsidRPr="0061364E">
              <w:rPr>
                <w:b/>
                <w:sz w:val="22"/>
                <w:szCs w:val="22"/>
              </w:rPr>
              <w:t>4</w:t>
            </w:r>
          </w:p>
          <w:p w:rsidR="002A148B" w:rsidRPr="0061364E" w:rsidRDefault="002A148B" w:rsidP="002A148B">
            <w:pPr>
              <w:jc w:val="center"/>
              <w:rPr>
                <w:b/>
                <w:sz w:val="22"/>
                <w:szCs w:val="22"/>
              </w:rPr>
            </w:pPr>
            <w:r w:rsidRPr="0061364E">
              <w:rPr>
                <w:b/>
                <w:sz w:val="22"/>
                <w:szCs w:val="22"/>
              </w:rPr>
              <w:t>1</w:t>
            </w:r>
          </w:p>
        </w:tc>
        <w:tc>
          <w:tcPr>
            <w:tcW w:w="2694"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r w:rsidRPr="0061364E">
              <w:rPr>
                <w:b/>
                <w:sz w:val="22"/>
                <w:szCs w:val="22"/>
              </w:rPr>
              <w:t>28</w:t>
            </w:r>
          </w:p>
          <w:p w:rsidR="002A148B" w:rsidRPr="0061364E" w:rsidRDefault="002A148B" w:rsidP="002A148B">
            <w:pPr>
              <w:jc w:val="center"/>
              <w:rPr>
                <w:b/>
                <w:sz w:val="22"/>
                <w:szCs w:val="22"/>
              </w:rPr>
            </w:pPr>
            <w:r w:rsidRPr="0061364E">
              <w:rPr>
                <w:b/>
                <w:sz w:val="22"/>
                <w:szCs w:val="22"/>
              </w:rPr>
              <w:t>28</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w:t>
            </w:r>
          </w:p>
          <w:p w:rsidR="002A148B" w:rsidRPr="0061364E" w:rsidRDefault="002A148B" w:rsidP="002A148B">
            <w:pPr>
              <w:jc w:val="center"/>
              <w:rPr>
                <w:b/>
                <w:sz w:val="22"/>
                <w:szCs w:val="22"/>
              </w:rPr>
            </w:pPr>
            <w:r w:rsidRPr="0061364E">
              <w:rPr>
                <w:b/>
                <w:sz w:val="22"/>
                <w:szCs w:val="22"/>
              </w:rPr>
              <w:t>28</w:t>
            </w:r>
          </w:p>
          <w:p w:rsidR="002A148B" w:rsidRPr="0061364E" w:rsidRDefault="002A148B" w:rsidP="002A148B">
            <w:pPr>
              <w:jc w:val="center"/>
              <w:rPr>
                <w:b/>
                <w:sz w:val="22"/>
                <w:szCs w:val="22"/>
              </w:rPr>
            </w:pPr>
            <w:r w:rsidRPr="0061364E">
              <w:rPr>
                <w:b/>
                <w:sz w:val="22"/>
                <w:szCs w:val="22"/>
              </w:rPr>
              <w:t>28</w:t>
            </w:r>
          </w:p>
          <w:p w:rsidR="002A148B" w:rsidRPr="0061364E" w:rsidRDefault="002A148B" w:rsidP="002A148B">
            <w:pPr>
              <w:jc w:val="center"/>
              <w:rPr>
                <w:b/>
                <w:sz w:val="22"/>
                <w:szCs w:val="22"/>
              </w:rPr>
            </w:pPr>
            <w:r w:rsidRPr="0061364E">
              <w:rPr>
                <w:b/>
                <w:sz w:val="22"/>
                <w:szCs w:val="22"/>
              </w:rPr>
              <w:t>-</w:t>
            </w:r>
          </w:p>
        </w:tc>
      </w:tr>
      <w:tr w:rsidR="002A148B" w:rsidRPr="00BD2F33" w:rsidTr="005D1747">
        <w:trPr>
          <w:trHeight w:val="352"/>
        </w:trPr>
        <w:tc>
          <w:tcPr>
            <w:tcW w:w="4536" w:type="dxa"/>
          </w:tcPr>
          <w:p w:rsidR="002A148B" w:rsidRPr="00BD2F33" w:rsidRDefault="002A148B" w:rsidP="002A148B">
            <w:pPr>
              <w:jc w:val="both"/>
              <w:rPr>
                <w:sz w:val="22"/>
                <w:szCs w:val="22"/>
              </w:rPr>
            </w:pPr>
            <w:r w:rsidRPr="00BD2F33">
              <w:rPr>
                <w:sz w:val="22"/>
                <w:szCs w:val="22"/>
              </w:rPr>
              <w:t xml:space="preserve">3.8.1 Охват основными медико-санитарными услугами </w:t>
            </w:r>
          </w:p>
        </w:tc>
        <w:tc>
          <w:tcPr>
            <w:tcW w:w="2977" w:type="dxa"/>
          </w:tcPr>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3.9.1 Смертность от загрязнения воздуха в жилых помещениях и атмосферного воздуха</w:t>
            </w:r>
          </w:p>
        </w:tc>
        <w:tc>
          <w:tcPr>
            <w:tcW w:w="2977" w:type="dxa"/>
          </w:tcPr>
          <w:p w:rsidR="002A148B" w:rsidRPr="0061364E" w:rsidRDefault="002A148B" w:rsidP="002A148B">
            <w:pPr>
              <w:jc w:val="center"/>
              <w:rPr>
                <w:b/>
                <w:sz w:val="22"/>
                <w:szCs w:val="22"/>
              </w:rPr>
            </w:pPr>
            <w:r w:rsidRPr="0061364E">
              <w:rPr>
                <w:b/>
                <w:sz w:val="22"/>
                <w:szCs w:val="22"/>
              </w:rPr>
              <w:t>с 2022 г.</w:t>
            </w:r>
          </w:p>
        </w:tc>
        <w:tc>
          <w:tcPr>
            <w:tcW w:w="3118" w:type="dxa"/>
          </w:tcPr>
          <w:p w:rsidR="002A148B" w:rsidRPr="0061364E" w:rsidRDefault="002A148B" w:rsidP="002A148B">
            <w:pPr>
              <w:jc w:val="center"/>
              <w:rPr>
                <w:b/>
                <w:sz w:val="22"/>
                <w:szCs w:val="22"/>
              </w:rPr>
            </w:pPr>
            <w:r w:rsidRPr="0061364E">
              <w:rPr>
                <w:b/>
                <w:sz w:val="22"/>
                <w:szCs w:val="22"/>
              </w:rPr>
              <w:t>с 2022 г.</w:t>
            </w: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2977" w:type="dxa"/>
          </w:tcPr>
          <w:p w:rsidR="002A148B" w:rsidRPr="0061364E" w:rsidRDefault="002A148B" w:rsidP="002A148B">
            <w:pPr>
              <w:jc w:val="center"/>
              <w:rPr>
                <w:b/>
                <w:sz w:val="22"/>
                <w:szCs w:val="22"/>
              </w:rPr>
            </w:pPr>
            <w:r w:rsidRPr="0061364E">
              <w:rPr>
                <w:b/>
                <w:sz w:val="22"/>
                <w:szCs w:val="22"/>
              </w:rPr>
              <w:t>с 2022 г.</w:t>
            </w:r>
          </w:p>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r w:rsidRPr="0061364E">
              <w:rPr>
                <w:b/>
                <w:sz w:val="22"/>
                <w:szCs w:val="22"/>
              </w:rPr>
              <w:t>с 2022 г.</w:t>
            </w:r>
          </w:p>
        </w:tc>
        <w:tc>
          <w:tcPr>
            <w:tcW w:w="2694" w:type="dxa"/>
          </w:tcPr>
          <w:p w:rsidR="002A148B" w:rsidRPr="0061364E" w:rsidRDefault="002A148B" w:rsidP="002A148B">
            <w:pPr>
              <w:jc w:val="center"/>
              <w:rPr>
                <w:b/>
                <w:sz w:val="22"/>
                <w:szCs w:val="22"/>
              </w:rPr>
            </w:pPr>
          </w:p>
        </w:tc>
      </w:tr>
      <w:tr w:rsidR="002A148B" w:rsidRPr="00BD2F33" w:rsidTr="005D1747">
        <w:trPr>
          <w:trHeight w:val="572"/>
        </w:trPr>
        <w:tc>
          <w:tcPr>
            <w:tcW w:w="4536" w:type="dxa"/>
          </w:tcPr>
          <w:p w:rsidR="002A148B" w:rsidRPr="00BD2F33" w:rsidRDefault="002A148B" w:rsidP="002A148B">
            <w:pPr>
              <w:jc w:val="both"/>
              <w:rPr>
                <w:sz w:val="22"/>
                <w:szCs w:val="22"/>
              </w:rPr>
            </w:pPr>
            <w:r w:rsidRPr="00BD2F33">
              <w:rPr>
                <w:sz w:val="22"/>
                <w:szCs w:val="22"/>
              </w:rPr>
              <w:t>3.b.1 Доля целевой группы населения, охваченная иммунизацией всеми вакцинами, включенными в национальные программы</w:t>
            </w:r>
          </w:p>
          <w:p w:rsidR="002A148B" w:rsidRPr="00BD2F33" w:rsidRDefault="002A148B" w:rsidP="002A148B">
            <w:pPr>
              <w:jc w:val="both"/>
              <w:rPr>
                <w:sz w:val="22"/>
                <w:szCs w:val="22"/>
              </w:rPr>
            </w:pPr>
            <w:r w:rsidRPr="00BD2F33">
              <w:rPr>
                <w:sz w:val="22"/>
                <w:szCs w:val="22"/>
              </w:rPr>
              <w:t xml:space="preserve">вирусный гепатит </w:t>
            </w:r>
            <w:r w:rsidRPr="00BD2F33">
              <w:rPr>
                <w:sz w:val="22"/>
                <w:szCs w:val="22"/>
                <w:lang w:val="en-US"/>
              </w:rPr>
              <w:t>B</w:t>
            </w:r>
          </w:p>
          <w:p w:rsidR="002A148B" w:rsidRPr="00BD2F33" w:rsidRDefault="002A148B" w:rsidP="002A148B">
            <w:pPr>
              <w:jc w:val="both"/>
              <w:rPr>
                <w:sz w:val="22"/>
                <w:szCs w:val="22"/>
              </w:rPr>
            </w:pPr>
            <w:r w:rsidRPr="00BD2F33">
              <w:rPr>
                <w:sz w:val="22"/>
                <w:szCs w:val="22"/>
              </w:rPr>
              <w:t>туберкулез</w:t>
            </w:r>
          </w:p>
          <w:p w:rsidR="002A148B" w:rsidRPr="00BD2F33" w:rsidRDefault="002A148B" w:rsidP="002A148B">
            <w:pPr>
              <w:jc w:val="both"/>
              <w:rPr>
                <w:sz w:val="22"/>
                <w:szCs w:val="22"/>
              </w:rPr>
            </w:pPr>
            <w:r w:rsidRPr="00BD2F33">
              <w:rPr>
                <w:sz w:val="22"/>
                <w:szCs w:val="22"/>
              </w:rPr>
              <w:t>дифтерия, столбняк, коклюш</w:t>
            </w:r>
          </w:p>
          <w:p w:rsidR="002A148B" w:rsidRPr="00BD2F33" w:rsidRDefault="002A148B" w:rsidP="002A148B">
            <w:pPr>
              <w:jc w:val="both"/>
              <w:rPr>
                <w:sz w:val="22"/>
                <w:szCs w:val="22"/>
              </w:rPr>
            </w:pPr>
            <w:r w:rsidRPr="00BD2F33">
              <w:rPr>
                <w:sz w:val="22"/>
                <w:szCs w:val="22"/>
              </w:rPr>
              <w:t>полиомиелит</w:t>
            </w:r>
          </w:p>
          <w:p w:rsidR="002A148B" w:rsidRPr="00BD2F33" w:rsidRDefault="002A148B" w:rsidP="002A148B">
            <w:pPr>
              <w:jc w:val="both"/>
              <w:rPr>
                <w:sz w:val="22"/>
                <w:szCs w:val="22"/>
              </w:rPr>
            </w:pPr>
            <w:r w:rsidRPr="00BD2F33">
              <w:rPr>
                <w:sz w:val="22"/>
                <w:szCs w:val="22"/>
              </w:rPr>
              <w:t>корь, эпидемический паротит, краснуха</w:t>
            </w:r>
          </w:p>
        </w:tc>
        <w:tc>
          <w:tcPr>
            <w:tcW w:w="2977"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E656C1">
            <w:pPr>
              <w:jc w:val="center"/>
              <w:rPr>
                <w:b/>
                <w:sz w:val="22"/>
                <w:szCs w:val="22"/>
              </w:rPr>
            </w:pPr>
            <w:r w:rsidRPr="0061364E">
              <w:rPr>
                <w:b/>
                <w:sz w:val="22"/>
                <w:szCs w:val="22"/>
              </w:rPr>
              <w:t>97,5</w:t>
            </w:r>
          </w:p>
          <w:p w:rsidR="002A148B" w:rsidRPr="0061364E" w:rsidRDefault="002A148B" w:rsidP="00E656C1">
            <w:pPr>
              <w:jc w:val="center"/>
              <w:rPr>
                <w:b/>
                <w:sz w:val="22"/>
                <w:szCs w:val="22"/>
              </w:rPr>
            </w:pPr>
            <w:r w:rsidRPr="0061364E">
              <w:rPr>
                <w:b/>
                <w:sz w:val="22"/>
                <w:szCs w:val="22"/>
              </w:rPr>
              <w:t>98,0</w:t>
            </w:r>
          </w:p>
          <w:p w:rsidR="002A148B" w:rsidRPr="0061364E" w:rsidRDefault="002A148B" w:rsidP="00E656C1">
            <w:pPr>
              <w:jc w:val="center"/>
              <w:rPr>
                <w:b/>
                <w:sz w:val="22"/>
                <w:szCs w:val="22"/>
              </w:rPr>
            </w:pPr>
            <w:r w:rsidRPr="0061364E">
              <w:rPr>
                <w:b/>
                <w:sz w:val="22"/>
                <w:szCs w:val="22"/>
              </w:rPr>
              <w:t>97,5</w:t>
            </w:r>
          </w:p>
          <w:p w:rsidR="002A148B" w:rsidRPr="0061364E" w:rsidRDefault="002A148B" w:rsidP="00E656C1">
            <w:pPr>
              <w:jc w:val="center"/>
              <w:rPr>
                <w:b/>
                <w:sz w:val="22"/>
                <w:szCs w:val="22"/>
              </w:rPr>
            </w:pPr>
            <w:r w:rsidRPr="0061364E">
              <w:rPr>
                <w:b/>
                <w:sz w:val="22"/>
                <w:szCs w:val="22"/>
              </w:rPr>
              <w:t>98,0</w:t>
            </w:r>
          </w:p>
          <w:p w:rsidR="002A148B" w:rsidRPr="0061364E" w:rsidRDefault="002A148B" w:rsidP="00E656C1">
            <w:pPr>
              <w:jc w:val="center"/>
              <w:rPr>
                <w:b/>
                <w:sz w:val="22"/>
                <w:szCs w:val="22"/>
              </w:rPr>
            </w:pPr>
            <w:r w:rsidRPr="0061364E">
              <w:rPr>
                <w:b/>
                <w:sz w:val="22"/>
                <w:szCs w:val="22"/>
              </w:rPr>
              <w:t>98,0</w:t>
            </w:r>
          </w:p>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E656C1">
            <w:pPr>
              <w:jc w:val="center"/>
              <w:rPr>
                <w:b/>
                <w:sz w:val="22"/>
                <w:szCs w:val="22"/>
              </w:rPr>
            </w:pPr>
            <w:r w:rsidRPr="0061364E">
              <w:rPr>
                <w:b/>
                <w:sz w:val="22"/>
                <w:szCs w:val="22"/>
              </w:rPr>
              <w:t>98,2</w:t>
            </w:r>
          </w:p>
          <w:p w:rsidR="002A148B" w:rsidRPr="0061364E" w:rsidRDefault="002A148B" w:rsidP="00E656C1">
            <w:pPr>
              <w:jc w:val="center"/>
              <w:rPr>
                <w:b/>
                <w:sz w:val="22"/>
                <w:szCs w:val="22"/>
              </w:rPr>
            </w:pPr>
            <w:r w:rsidRPr="0061364E">
              <w:rPr>
                <w:b/>
                <w:sz w:val="22"/>
                <w:szCs w:val="22"/>
              </w:rPr>
              <w:t>98,0</w:t>
            </w:r>
          </w:p>
          <w:p w:rsidR="002A148B" w:rsidRPr="0061364E" w:rsidRDefault="002A148B" w:rsidP="00E656C1">
            <w:pPr>
              <w:jc w:val="center"/>
              <w:rPr>
                <w:b/>
                <w:sz w:val="22"/>
                <w:szCs w:val="22"/>
              </w:rPr>
            </w:pPr>
            <w:r w:rsidRPr="0061364E">
              <w:rPr>
                <w:b/>
                <w:sz w:val="22"/>
                <w:szCs w:val="22"/>
              </w:rPr>
              <w:t>98,1</w:t>
            </w:r>
          </w:p>
          <w:p w:rsidR="002A148B" w:rsidRPr="0061364E" w:rsidRDefault="002A148B" w:rsidP="00E656C1">
            <w:pPr>
              <w:jc w:val="center"/>
              <w:rPr>
                <w:b/>
                <w:sz w:val="22"/>
                <w:szCs w:val="22"/>
              </w:rPr>
            </w:pPr>
            <w:r w:rsidRPr="0061364E">
              <w:rPr>
                <w:b/>
                <w:sz w:val="22"/>
                <w:szCs w:val="22"/>
              </w:rPr>
              <w:t>98,7</w:t>
            </w:r>
          </w:p>
          <w:p w:rsidR="002A148B" w:rsidRPr="0061364E" w:rsidRDefault="002A148B" w:rsidP="00E656C1">
            <w:pPr>
              <w:jc w:val="center"/>
              <w:rPr>
                <w:b/>
                <w:sz w:val="22"/>
                <w:szCs w:val="22"/>
              </w:rPr>
            </w:pPr>
            <w:r w:rsidRPr="0061364E">
              <w:rPr>
                <w:b/>
                <w:sz w:val="22"/>
                <w:szCs w:val="22"/>
              </w:rPr>
              <w:t>98,3</w:t>
            </w:r>
          </w:p>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E656C1">
            <w:pPr>
              <w:jc w:val="center"/>
              <w:rPr>
                <w:b/>
                <w:sz w:val="22"/>
                <w:szCs w:val="22"/>
              </w:rPr>
            </w:pPr>
            <w:r w:rsidRPr="0061364E">
              <w:rPr>
                <w:b/>
                <w:sz w:val="22"/>
                <w:szCs w:val="22"/>
              </w:rPr>
              <w:t>98,2</w:t>
            </w:r>
          </w:p>
          <w:p w:rsidR="002A148B" w:rsidRPr="0061364E" w:rsidRDefault="002A148B" w:rsidP="00E656C1">
            <w:pPr>
              <w:jc w:val="center"/>
              <w:rPr>
                <w:b/>
                <w:sz w:val="22"/>
                <w:szCs w:val="22"/>
              </w:rPr>
            </w:pPr>
            <w:r w:rsidRPr="0061364E">
              <w:rPr>
                <w:b/>
                <w:sz w:val="22"/>
                <w:szCs w:val="22"/>
              </w:rPr>
              <w:t>98,0</w:t>
            </w:r>
          </w:p>
          <w:p w:rsidR="002A148B" w:rsidRPr="0061364E" w:rsidRDefault="002A148B" w:rsidP="00E656C1">
            <w:pPr>
              <w:jc w:val="center"/>
              <w:rPr>
                <w:b/>
                <w:sz w:val="22"/>
                <w:szCs w:val="22"/>
              </w:rPr>
            </w:pPr>
            <w:r w:rsidRPr="0061364E">
              <w:rPr>
                <w:b/>
                <w:sz w:val="22"/>
                <w:szCs w:val="22"/>
              </w:rPr>
              <w:t>98,2</w:t>
            </w:r>
          </w:p>
          <w:p w:rsidR="002A148B" w:rsidRPr="0061364E" w:rsidRDefault="002A148B" w:rsidP="00E656C1">
            <w:pPr>
              <w:jc w:val="center"/>
              <w:rPr>
                <w:b/>
                <w:sz w:val="22"/>
                <w:szCs w:val="22"/>
              </w:rPr>
            </w:pPr>
            <w:r w:rsidRPr="0061364E">
              <w:rPr>
                <w:b/>
                <w:sz w:val="22"/>
                <w:szCs w:val="22"/>
              </w:rPr>
              <w:t>98,8</w:t>
            </w:r>
          </w:p>
          <w:p w:rsidR="002A148B" w:rsidRPr="0061364E" w:rsidRDefault="002A148B" w:rsidP="00E656C1">
            <w:pPr>
              <w:jc w:val="center"/>
              <w:rPr>
                <w:b/>
                <w:sz w:val="22"/>
                <w:szCs w:val="22"/>
              </w:rPr>
            </w:pPr>
            <w:r w:rsidRPr="0061364E">
              <w:rPr>
                <w:b/>
                <w:sz w:val="22"/>
                <w:szCs w:val="22"/>
              </w:rPr>
              <w:t>98,4</w:t>
            </w: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3.b.3 Доля медицинских учреждений, постоянно располагающих набором основных необходимых и доступных лекарственных средств</w:t>
            </w:r>
          </w:p>
        </w:tc>
        <w:tc>
          <w:tcPr>
            <w:tcW w:w="2977" w:type="dxa"/>
          </w:tcPr>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rPr>
          <w:trHeight w:val="1893"/>
        </w:trPr>
        <w:tc>
          <w:tcPr>
            <w:tcW w:w="4536" w:type="dxa"/>
          </w:tcPr>
          <w:p w:rsidR="002A148B" w:rsidRPr="00BD2F33" w:rsidRDefault="002A148B" w:rsidP="002A148B">
            <w:pPr>
              <w:jc w:val="both"/>
              <w:rPr>
                <w:sz w:val="22"/>
                <w:szCs w:val="22"/>
              </w:rPr>
            </w:pPr>
            <w:r w:rsidRPr="00BD2F33">
              <w:rPr>
                <w:sz w:val="22"/>
                <w:szCs w:val="22"/>
              </w:rPr>
              <w:lastRenderedPageBreak/>
              <w:t>3.c.1 Число медицинских работников на душу населения и их распределение</w:t>
            </w:r>
          </w:p>
          <w:p w:rsidR="002A148B" w:rsidRPr="00BD2F33" w:rsidRDefault="002A148B" w:rsidP="002A148B">
            <w:pPr>
              <w:jc w:val="both"/>
              <w:rPr>
                <w:sz w:val="22"/>
                <w:szCs w:val="22"/>
              </w:rPr>
            </w:pPr>
            <w:r w:rsidRPr="00BD2F33">
              <w:rPr>
                <w:sz w:val="22"/>
                <w:szCs w:val="22"/>
              </w:rPr>
              <w:t>число медработников всего</w:t>
            </w:r>
          </w:p>
          <w:p w:rsidR="002A148B" w:rsidRPr="00BD2F33" w:rsidRDefault="002A148B" w:rsidP="002A148B">
            <w:pPr>
              <w:jc w:val="both"/>
              <w:rPr>
                <w:sz w:val="22"/>
                <w:szCs w:val="22"/>
              </w:rPr>
            </w:pPr>
            <w:r w:rsidRPr="00BD2F33">
              <w:rPr>
                <w:sz w:val="22"/>
                <w:szCs w:val="22"/>
              </w:rPr>
              <w:t>число врачей-специалистов</w:t>
            </w:r>
          </w:p>
          <w:p w:rsidR="002A148B" w:rsidRPr="00BD2F33" w:rsidRDefault="002A148B" w:rsidP="002A148B">
            <w:pPr>
              <w:jc w:val="both"/>
              <w:rPr>
                <w:sz w:val="22"/>
                <w:szCs w:val="22"/>
              </w:rPr>
            </w:pPr>
            <w:r w:rsidRPr="00BD2F33">
              <w:rPr>
                <w:sz w:val="22"/>
                <w:szCs w:val="22"/>
              </w:rPr>
              <w:t>число средних медицинских работников</w:t>
            </w:r>
          </w:p>
        </w:tc>
        <w:tc>
          <w:tcPr>
            <w:tcW w:w="2977"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A50830">
            <w:pPr>
              <w:jc w:val="center"/>
              <w:rPr>
                <w:b/>
                <w:sz w:val="22"/>
                <w:szCs w:val="22"/>
              </w:rPr>
            </w:pPr>
            <w:r w:rsidRPr="0061364E">
              <w:rPr>
                <w:b/>
                <w:sz w:val="22"/>
                <w:szCs w:val="22"/>
              </w:rPr>
              <w:t>0,01</w:t>
            </w:r>
          </w:p>
          <w:p w:rsidR="002A148B" w:rsidRPr="0061364E" w:rsidRDefault="002A148B" w:rsidP="00A50830">
            <w:pPr>
              <w:jc w:val="center"/>
              <w:rPr>
                <w:b/>
                <w:sz w:val="22"/>
                <w:szCs w:val="22"/>
              </w:rPr>
            </w:pPr>
            <w:r w:rsidRPr="0061364E">
              <w:rPr>
                <w:b/>
                <w:sz w:val="22"/>
                <w:szCs w:val="22"/>
              </w:rPr>
              <w:t>0,002</w:t>
            </w:r>
          </w:p>
          <w:p w:rsidR="002A148B" w:rsidRPr="0061364E" w:rsidRDefault="002A148B" w:rsidP="00A50830">
            <w:pPr>
              <w:jc w:val="center"/>
              <w:rPr>
                <w:b/>
                <w:sz w:val="22"/>
                <w:szCs w:val="22"/>
              </w:rPr>
            </w:pPr>
            <w:r w:rsidRPr="0061364E">
              <w:rPr>
                <w:b/>
                <w:sz w:val="22"/>
                <w:szCs w:val="22"/>
              </w:rPr>
              <w:t>0,008</w:t>
            </w:r>
          </w:p>
        </w:tc>
        <w:tc>
          <w:tcPr>
            <w:tcW w:w="3118"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A50830">
            <w:pPr>
              <w:jc w:val="center"/>
              <w:rPr>
                <w:b/>
                <w:sz w:val="22"/>
                <w:szCs w:val="22"/>
              </w:rPr>
            </w:pPr>
            <w:r w:rsidRPr="0061364E">
              <w:rPr>
                <w:b/>
                <w:sz w:val="22"/>
                <w:szCs w:val="22"/>
              </w:rPr>
              <w:t>0,01</w:t>
            </w:r>
          </w:p>
          <w:p w:rsidR="002A148B" w:rsidRPr="0061364E" w:rsidRDefault="002A148B" w:rsidP="00A50830">
            <w:pPr>
              <w:jc w:val="center"/>
              <w:rPr>
                <w:b/>
                <w:sz w:val="22"/>
                <w:szCs w:val="22"/>
              </w:rPr>
            </w:pPr>
            <w:r w:rsidRPr="0061364E">
              <w:rPr>
                <w:b/>
                <w:sz w:val="22"/>
                <w:szCs w:val="22"/>
              </w:rPr>
              <w:t>0,002</w:t>
            </w:r>
          </w:p>
          <w:p w:rsidR="002A148B" w:rsidRPr="0061364E" w:rsidRDefault="002A148B" w:rsidP="00A50830">
            <w:pPr>
              <w:jc w:val="center"/>
              <w:rPr>
                <w:b/>
                <w:sz w:val="22"/>
                <w:szCs w:val="22"/>
              </w:rPr>
            </w:pPr>
            <w:r w:rsidRPr="0061364E">
              <w:rPr>
                <w:b/>
                <w:sz w:val="22"/>
                <w:szCs w:val="22"/>
              </w:rPr>
              <w:t>0,009</w:t>
            </w:r>
          </w:p>
        </w:tc>
        <w:tc>
          <w:tcPr>
            <w:tcW w:w="2694" w:type="dxa"/>
          </w:tcPr>
          <w:p w:rsidR="002A148B" w:rsidRPr="0061364E" w:rsidRDefault="002A148B" w:rsidP="002A148B">
            <w:pPr>
              <w:jc w:val="center"/>
              <w:rPr>
                <w:b/>
                <w:sz w:val="22"/>
                <w:szCs w:val="22"/>
              </w:rPr>
            </w:pPr>
          </w:p>
          <w:p w:rsidR="002A148B" w:rsidRPr="0061364E" w:rsidRDefault="002A148B" w:rsidP="002A148B">
            <w:pPr>
              <w:jc w:val="center"/>
              <w:rPr>
                <w:b/>
                <w:sz w:val="22"/>
                <w:szCs w:val="22"/>
              </w:rPr>
            </w:pPr>
          </w:p>
          <w:p w:rsidR="002A148B" w:rsidRPr="0061364E" w:rsidRDefault="002A148B" w:rsidP="00A50830">
            <w:pPr>
              <w:jc w:val="center"/>
              <w:rPr>
                <w:b/>
                <w:sz w:val="22"/>
                <w:szCs w:val="22"/>
              </w:rPr>
            </w:pPr>
            <w:r w:rsidRPr="0061364E">
              <w:rPr>
                <w:b/>
                <w:sz w:val="22"/>
                <w:szCs w:val="22"/>
              </w:rPr>
              <w:t>0,01</w:t>
            </w:r>
          </w:p>
          <w:p w:rsidR="002A148B" w:rsidRPr="0061364E" w:rsidRDefault="002A148B" w:rsidP="00A50830">
            <w:pPr>
              <w:jc w:val="center"/>
              <w:rPr>
                <w:b/>
                <w:sz w:val="22"/>
                <w:szCs w:val="22"/>
              </w:rPr>
            </w:pPr>
            <w:r w:rsidRPr="0061364E">
              <w:rPr>
                <w:b/>
                <w:sz w:val="22"/>
                <w:szCs w:val="22"/>
              </w:rPr>
              <w:t>0,003</w:t>
            </w:r>
          </w:p>
          <w:p w:rsidR="002A148B" w:rsidRPr="0061364E" w:rsidRDefault="002A148B" w:rsidP="00A50830">
            <w:pPr>
              <w:jc w:val="center"/>
              <w:rPr>
                <w:b/>
                <w:sz w:val="22"/>
                <w:szCs w:val="22"/>
              </w:rPr>
            </w:pPr>
            <w:r w:rsidRPr="0061364E">
              <w:rPr>
                <w:b/>
                <w:sz w:val="22"/>
                <w:szCs w:val="22"/>
              </w:rPr>
              <w:t>0,007</w:t>
            </w:r>
          </w:p>
          <w:p w:rsidR="002A148B" w:rsidRPr="0061364E" w:rsidRDefault="002A148B" w:rsidP="002A148B">
            <w:pP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977" w:type="dxa"/>
          </w:tcPr>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5.6.2.1Наличие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977" w:type="dxa"/>
          </w:tcPr>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2977" w:type="dxa"/>
          </w:tcPr>
          <w:p w:rsidR="002A148B" w:rsidRPr="0061364E" w:rsidRDefault="002A148B" w:rsidP="002A148B">
            <w:pPr>
              <w:jc w:val="center"/>
              <w:rPr>
                <w:b/>
                <w:sz w:val="22"/>
                <w:szCs w:val="22"/>
              </w:rPr>
            </w:pPr>
          </w:p>
        </w:tc>
        <w:tc>
          <w:tcPr>
            <w:tcW w:w="3118" w:type="dxa"/>
          </w:tcPr>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 xml:space="preserve">11.6.2 Среднегодовой уровень содержания мелких твердых частиц (класса </w:t>
            </w:r>
            <w:r w:rsidRPr="00BD2F33">
              <w:rPr>
                <w:sz w:val="22"/>
                <w:szCs w:val="22"/>
                <w:lang w:val="en-US"/>
              </w:rPr>
              <w:t>PM</w:t>
            </w:r>
            <w:r w:rsidRPr="00BD2F33">
              <w:rPr>
                <w:sz w:val="22"/>
                <w:szCs w:val="22"/>
              </w:rPr>
              <w:t>) в атмосфере отдельных городов (в пересчете на численность населения)</w:t>
            </w:r>
          </w:p>
        </w:tc>
        <w:tc>
          <w:tcPr>
            <w:tcW w:w="2977" w:type="dxa"/>
          </w:tcPr>
          <w:p w:rsidR="002A148B" w:rsidRPr="0061364E" w:rsidRDefault="002A148B" w:rsidP="002A148B">
            <w:pPr>
              <w:jc w:val="center"/>
              <w:rPr>
                <w:b/>
                <w:sz w:val="22"/>
                <w:szCs w:val="22"/>
              </w:rPr>
            </w:pPr>
            <w:r w:rsidRPr="0061364E">
              <w:rPr>
                <w:b/>
                <w:sz w:val="22"/>
                <w:szCs w:val="22"/>
              </w:rPr>
              <w:t>с 2022 г.</w:t>
            </w:r>
          </w:p>
        </w:tc>
        <w:tc>
          <w:tcPr>
            <w:tcW w:w="3118" w:type="dxa"/>
          </w:tcPr>
          <w:p w:rsidR="002A148B" w:rsidRPr="0061364E" w:rsidRDefault="002A148B" w:rsidP="002A148B">
            <w:pPr>
              <w:jc w:val="center"/>
              <w:rPr>
                <w:b/>
                <w:sz w:val="22"/>
                <w:szCs w:val="22"/>
              </w:rPr>
            </w:pPr>
            <w:r w:rsidRPr="0061364E">
              <w:rPr>
                <w:b/>
                <w:sz w:val="22"/>
                <w:szCs w:val="22"/>
              </w:rPr>
              <w:t>с 2022 г.</w:t>
            </w:r>
          </w:p>
          <w:p w:rsidR="002A148B" w:rsidRPr="0061364E" w:rsidRDefault="002A148B" w:rsidP="002A148B">
            <w:pPr>
              <w:jc w:val="center"/>
              <w:rPr>
                <w:b/>
                <w:sz w:val="22"/>
                <w:szCs w:val="22"/>
              </w:rPr>
            </w:pPr>
          </w:p>
        </w:tc>
        <w:tc>
          <w:tcPr>
            <w:tcW w:w="2694" w:type="dxa"/>
          </w:tcPr>
          <w:p w:rsidR="002A148B" w:rsidRPr="0061364E" w:rsidRDefault="002A148B" w:rsidP="002A148B">
            <w:pPr>
              <w:jc w:val="center"/>
              <w:rPr>
                <w:b/>
                <w:sz w:val="22"/>
                <w:szCs w:val="22"/>
              </w:rPr>
            </w:pPr>
          </w:p>
        </w:tc>
      </w:tr>
      <w:tr w:rsidR="002A148B" w:rsidRPr="00BD2F33" w:rsidTr="005D1747">
        <w:tc>
          <w:tcPr>
            <w:tcW w:w="4536" w:type="dxa"/>
          </w:tcPr>
          <w:p w:rsidR="002A148B" w:rsidRPr="00BD2F33" w:rsidRDefault="002A148B" w:rsidP="002A148B">
            <w:pPr>
              <w:jc w:val="both"/>
              <w:rPr>
                <w:sz w:val="22"/>
                <w:szCs w:val="22"/>
              </w:rPr>
            </w:pPr>
            <w:r w:rsidRPr="00BD2F33">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977" w:type="dxa"/>
          </w:tcPr>
          <w:p w:rsidR="002A148B" w:rsidRPr="0061364E" w:rsidRDefault="002A148B" w:rsidP="002A148B">
            <w:pPr>
              <w:jc w:val="center"/>
              <w:rPr>
                <w:b/>
                <w:sz w:val="22"/>
                <w:szCs w:val="22"/>
              </w:rPr>
            </w:pPr>
            <w:r w:rsidRPr="0061364E">
              <w:rPr>
                <w:b/>
                <w:sz w:val="22"/>
                <w:szCs w:val="22"/>
              </w:rPr>
              <w:t>48,8</w:t>
            </w:r>
          </w:p>
        </w:tc>
        <w:tc>
          <w:tcPr>
            <w:tcW w:w="3118" w:type="dxa"/>
          </w:tcPr>
          <w:p w:rsidR="002A148B" w:rsidRPr="0061364E" w:rsidRDefault="002A148B" w:rsidP="002A148B">
            <w:pPr>
              <w:jc w:val="center"/>
              <w:rPr>
                <w:b/>
                <w:sz w:val="22"/>
                <w:szCs w:val="22"/>
              </w:rPr>
            </w:pPr>
            <w:r w:rsidRPr="0061364E">
              <w:rPr>
                <w:b/>
                <w:sz w:val="22"/>
                <w:szCs w:val="22"/>
              </w:rPr>
              <w:t>48,8</w:t>
            </w:r>
          </w:p>
        </w:tc>
        <w:tc>
          <w:tcPr>
            <w:tcW w:w="2694" w:type="dxa"/>
          </w:tcPr>
          <w:p w:rsidR="002A148B" w:rsidRPr="0061364E" w:rsidRDefault="002A148B" w:rsidP="002A148B">
            <w:pPr>
              <w:jc w:val="center"/>
              <w:rPr>
                <w:b/>
                <w:sz w:val="22"/>
                <w:szCs w:val="22"/>
              </w:rPr>
            </w:pPr>
            <w:r w:rsidRPr="0061364E">
              <w:rPr>
                <w:b/>
                <w:sz w:val="22"/>
                <w:szCs w:val="22"/>
              </w:rPr>
              <w:t>48,8</w:t>
            </w:r>
          </w:p>
        </w:tc>
      </w:tr>
      <w:tr w:rsidR="002A148B" w:rsidRPr="00BD2F33" w:rsidTr="005D1747">
        <w:tc>
          <w:tcPr>
            <w:tcW w:w="4536" w:type="dxa"/>
          </w:tcPr>
          <w:p w:rsidR="002A148B" w:rsidRPr="00BD2F33" w:rsidRDefault="002A148B" w:rsidP="002A148B">
            <w:pPr>
              <w:rPr>
                <w:sz w:val="22"/>
                <w:szCs w:val="22"/>
              </w:rPr>
            </w:pPr>
            <w:r w:rsidRPr="00BD2F33">
              <w:rPr>
                <w:sz w:val="22"/>
                <w:szCs w:val="22"/>
              </w:rPr>
              <w:t>7.1.2. Доступ к чистым источникам энергии и технологиям в быту</w:t>
            </w:r>
          </w:p>
        </w:tc>
        <w:tc>
          <w:tcPr>
            <w:tcW w:w="2977" w:type="dxa"/>
          </w:tcPr>
          <w:p w:rsidR="002A148B" w:rsidRPr="0061364E" w:rsidRDefault="002A148B" w:rsidP="002A148B">
            <w:pPr>
              <w:jc w:val="center"/>
              <w:rPr>
                <w:b/>
                <w:sz w:val="22"/>
                <w:szCs w:val="22"/>
              </w:rPr>
            </w:pPr>
            <w:r w:rsidRPr="0061364E">
              <w:rPr>
                <w:b/>
                <w:sz w:val="22"/>
                <w:szCs w:val="22"/>
              </w:rPr>
              <w:t>с 2022 г.</w:t>
            </w:r>
          </w:p>
        </w:tc>
        <w:tc>
          <w:tcPr>
            <w:tcW w:w="3118" w:type="dxa"/>
          </w:tcPr>
          <w:p w:rsidR="002A148B" w:rsidRPr="0061364E" w:rsidRDefault="002A148B" w:rsidP="002A148B">
            <w:pPr>
              <w:jc w:val="center"/>
              <w:rPr>
                <w:b/>
                <w:sz w:val="22"/>
                <w:szCs w:val="22"/>
              </w:rPr>
            </w:pPr>
            <w:r w:rsidRPr="0061364E">
              <w:rPr>
                <w:b/>
                <w:sz w:val="22"/>
                <w:szCs w:val="22"/>
              </w:rPr>
              <w:t>с 2022 г.</w:t>
            </w:r>
          </w:p>
        </w:tc>
        <w:tc>
          <w:tcPr>
            <w:tcW w:w="2694" w:type="dxa"/>
          </w:tcPr>
          <w:p w:rsidR="002A148B" w:rsidRPr="0061364E" w:rsidRDefault="002A148B" w:rsidP="002A148B">
            <w:pPr>
              <w:jc w:val="center"/>
              <w:rPr>
                <w:b/>
                <w:sz w:val="22"/>
                <w:szCs w:val="22"/>
              </w:rPr>
            </w:pPr>
          </w:p>
        </w:tc>
      </w:tr>
    </w:tbl>
    <w:p w:rsidR="002A148B" w:rsidRPr="00BD2F33" w:rsidRDefault="002A148B" w:rsidP="002A148B">
      <w:pPr>
        <w:rPr>
          <w:rFonts w:ascii="Times New Roman" w:hAnsi="Times New Roman" w:cs="Times New Roman"/>
        </w:rPr>
      </w:pPr>
    </w:p>
    <w:p w:rsidR="002A148B" w:rsidRDefault="002A148B" w:rsidP="00441886">
      <w:pPr>
        <w:spacing w:after="0"/>
      </w:pPr>
    </w:p>
    <w:sectPr w:rsidR="002A148B" w:rsidSect="00363F60">
      <w:footerReference w:type="default" r:id="rId17"/>
      <w:pgSz w:w="16838" w:h="11906" w:orient="landscape"/>
      <w:pgMar w:top="1134" w:right="678" w:bottom="567"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904" w:rsidRDefault="00051904">
      <w:pPr>
        <w:spacing w:after="0" w:line="240" w:lineRule="auto"/>
      </w:pPr>
      <w:r>
        <w:separator/>
      </w:r>
    </w:p>
  </w:endnote>
  <w:endnote w:type="continuationSeparator" w:id="0">
    <w:p w:rsidR="00051904" w:rsidRDefault="00051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48B" w:rsidRPr="009B4609" w:rsidRDefault="00F32991">
    <w:pPr>
      <w:pStyle w:val="a5"/>
      <w:jc w:val="right"/>
      <w:rPr>
        <w:rFonts w:ascii="Times New Roman" w:hAnsi="Times New Roman"/>
        <w:sz w:val="24"/>
        <w:szCs w:val="24"/>
      </w:rPr>
    </w:pPr>
    <w:r w:rsidRPr="009B4609">
      <w:rPr>
        <w:rFonts w:ascii="Times New Roman" w:hAnsi="Times New Roman"/>
        <w:sz w:val="24"/>
        <w:szCs w:val="24"/>
      </w:rPr>
      <w:fldChar w:fldCharType="begin"/>
    </w:r>
    <w:r w:rsidR="002A148B" w:rsidRPr="009B4609">
      <w:rPr>
        <w:rFonts w:ascii="Times New Roman" w:hAnsi="Times New Roman"/>
        <w:sz w:val="24"/>
        <w:szCs w:val="24"/>
      </w:rPr>
      <w:instrText>PAGE   \* MERGEFORMAT</w:instrText>
    </w:r>
    <w:r w:rsidRPr="009B4609">
      <w:rPr>
        <w:rFonts w:ascii="Times New Roman" w:hAnsi="Times New Roman"/>
        <w:sz w:val="24"/>
        <w:szCs w:val="24"/>
      </w:rPr>
      <w:fldChar w:fldCharType="separate"/>
    </w:r>
    <w:r w:rsidR="009C6E2E">
      <w:rPr>
        <w:rFonts w:ascii="Times New Roman" w:hAnsi="Times New Roman"/>
        <w:noProof/>
        <w:sz w:val="24"/>
        <w:szCs w:val="24"/>
      </w:rPr>
      <w:t>4</w:t>
    </w:r>
    <w:r w:rsidRPr="009B4609">
      <w:rPr>
        <w:rFonts w:ascii="Times New Roman" w:hAnsi="Times New Roman"/>
        <w:sz w:val="24"/>
        <w:szCs w:val="24"/>
      </w:rPr>
      <w:fldChar w:fldCharType="end"/>
    </w:r>
  </w:p>
  <w:p w:rsidR="002A148B" w:rsidRPr="00223D2B" w:rsidRDefault="002A148B">
    <w:pPr>
      <w:pStyle w:val="a5"/>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904" w:rsidRDefault="00051904">
      <w:pPr>
        <w:spacing w:after="0" w:line="240" w:lineRule="auto"/>
      </w:pPr>
      <w:r>
        <w:separator/>
      </w:r>
    </w:p>
  </w:footnote>
  <w:footnote w:type="continuationSeparator" w:id="0">
    <w:p w:rsidR="00051904" w:rsidRDefault="000519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2D2A"/>
    <w:multiLevelType w:val="hybridMultilevel"/>
    <w:tmpl w:val="D28E486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
    <w:nsid w:val="37172AD5"/>
    <w:multiLevelType w:val="multilevel"/>
    <w:tmpl w:val="D07E2948"/>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sz w:val="28"/>
        <w:szCs w:val="28"/>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
    <w:nsid w:val="3847313C"/>
    <w:multiLevelType w:val="multilevel"/>
    <w:tmpl w:val="4DBC958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141C2A"/>
    <w:multiLevelType w:val="hybridMultilevel"/>
    <w:tmpl w:val="633A2294"/>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4F2F036F"/>
    <w:multiLevelType w:val="multilevel"/>
    <w:tmpl w:val="EDCE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DDA4BB5"/>
    <w:multiLevelType w:val="hybridMultilevel"/>
    <w:tmpl w:val="8EF60B5A"/>
    <w:lvl w:ilvl="0" w:tplc="E068877A">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F95DC9"/>
    <w:multiLevelType w:val="multilevel"/>
    <w:tmpl w:val="94ECB266"/>
    <w:lvl w:ilvl="0">
      <w:start w:val="1"/>
      <w:numFmt w:val="upperRoman"/>
      <w:lvlText w:val="%1."/>
      <w:lvlJc w:val="left"/>
      <w:pPr>
        <w:ind w:left="2844" w:hanging="720"/>
      </w:pPr>
      <w:rPr>
        <w:rFonts w:hint="default"/>
      </w:rPr>
    </w:lvl>
    <w:lvl w:ilvl="1">
      <w:start w:val="1"/>
      <w:numFmt w:val="decimal"/>
      <w:isLgl/>
      <w:lvlText w:val="%1.%2"/>
      <w:lvlJc w:val="left"/>
      <w:pPr>
        <w:ind w:left="2574" w:hanging="45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4284" w:hanging="2160"/>
      </w:pPr>
      <w:rPr>
        <w:rFonts w:hint="default"/>
      </w:rPr>
    </w:lvl>
  </w:abstractNum>
  <w:abstractNum w:abstractNumId="7">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1"/>
  </w:num>
  <w:num w:numId="5">
    <w:abstractNumId w:val="3"/>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26182"/>
    <w:rsid w:val="00013080"/>
    <w:rsid w:val="000208CE"/>
    <w:rsid w:val="00022A75"/>
    <w:rsid w:val="00031037"/>
    <w:rsid w:val="00041DD9"/>
    <w:rsid w:val="00051904"/>
    <w:rsid w:val="00057B1C"/>
    <w:rsid w:val="00057CB0"/>
    <w:rsid w:val="000664E0"/>
    <w:rsid w:val="0006764F"/>
    <w:rsid w:val="00092361"/>
    <w:rsid w:val="00094D01"/>
    <w:rsid w:val="000963BC"/>
    <w:rsid w:val="00097B50"/>
    <w:rsid w:val="000B4EE9"/>
    <w:rsid w:val="000B73C9"/>
    <w:rsid w:val="000C6223"/>
    <w:rsid w:val="000C68A2"/>
    <w:rsid w:val="000C7332"/>
    <w:rsid w:val="000E065E"/>
    <w:rsid w:val="000E2342"/>
    <w:rsid w:val="000E5EC3"/>
    <w:rsid w:val="0010141B"/>
    <w:rsid w:val="001017F8"/>
    <w:rsid w:val="00120769"/>
    <w:rsid w:val="00122395"/>
    <w:rsid w:val="00127574"/>
    <w:rsid w:val="001340BE"/>
    <w:rsid w:val="00143546"/>
    <w:rsid w:val="00154DB4"/>
    <w:rsid w:val="00167F24"/>
    <w:rsid w:val="00171459"/>
    <w:rsid w:val="00172A8A"/>
    <w:rsid w:val="00175DAF"/>
    <w:rsid w:val="001924F7"/>
    <w:rsid w:val="00192DB3"/>
    <w:rsid w:val="001A49CE"/>
    <w:rsid w:val="001A6789"/>
    <w:rsid w:val="001B1079"/>
    <w:rsid w:val="001B7C12"/>
    <w:rsid w:val="001C6497"/>
    <w:rsid w:val="001D062F"/>
    <w:rsid w:val="001D3115"/>
    <w:rsid w:val="001F0F42"/>
    <w:rsid w:val="001F2308"/>
    <w:rsid w:val="002054FB"/>
    <w:rsid w:val="0021136A"/>
    <w:rsid w:val="00217AEF"/>
    <w:rsid w:val="00222A5E"/>
    <w:rsid w:val="00230DD8"/>
    <w:rsid w:val="002336F6"/>
    <w:rsid w:val="002366C3"/>
    <w:rsid w:val="00244133"/>
    <w:rsid w:val="002501EB"/>
    <w:rsid w:val="002517C7"/>
    <w:rsid w:val="00254D71"/>
    <w:rsid w:val="0026570F"/>
    <w:rsid w:val="00273711"/>
    <w:rsid w:val="00275F7D"/>
    <w:rsid w:val="00276165"/>
    <w:rsid w:val="00281617"/>
    <w:rsid w:val="00292FCB"/>
    <w:rsid w:val="00293369"/>
    <w:rsid w:val="002958D8"/>
    <w:rsid w:val="002A148B"/>
    <w:rsid w:val="002A1915"/>
    <w:rsid w:val="002D2593"/>
    <w:rsid w:val="002D44A6"/>
    <w:rsid w:val="002D7401"/>
    <w:rsid w:val="002D7463"/>
    <w:rsid w:val="002E5604"/>
    <w:rsid w:val="002F2112"/>
    <w:rsid w:val="002F72C9"/>
    <w:rsid w:val="00302945"/>
    <w:rsid w:val="003114EA"/>
    <w:rsid w:val="00327817"/>
    <w:rsid w:val="00332751"/>
    <w:rsid w:val="00335253"/>
    <w:rsid w:val="00335A65"/>
    <w:rsid w:val="00340755"/>
    <w:rsid w:val="003417B1"/>
    <w:rsid w:val="00344E3A"/>
    <w:rsid w:val="0034558A"/>
    <w:rsid w:val="00345B18"/>
    <w:rsid w:val="00350D87"/>
    <w:rsid w:val="0036079C"/>
    <w:rsid w:val="00362E00"/>
    <w:rsid w:val="00363F60"/>
    <w:rsid w:val="00365A08"/>
    <w:rsid w:val="003669C9"/>
    <w:rsid w:val="003755AD"/>
    <w:rsid w:val="00382E5E"/>
    <w:rsid w:val="00383F0F"/>
    <w:rsid w:val="00384BFD"/>
    <w:rsid w:val="00385DBD"/>
    <w:rsid w:val="00396957"/>
    <w:rsid w:val="003A38D9"/>
    <w:rsid w:val="003B0AB2"/>
    <w:rsid w:val="003B6378"/>
    <w:rsid w:val="003C232D"/>
    <w:rsid w:val="003D0FEE"/>
    <w:rsid w:val="003D2DEA"/>
    <w:rsid w:val="003D3601"/>
    <w:rsid w:val="003D3E10"/>
    <w:rsid w:val="003E255D"/>
    <w:rsid w:val="003E4DBE"/>
    <w:rsid w:val="003F1E8B"/>
    <w:rsid w:val="0040166B"/>
    <w:rsid w:val="004019B6"/>
    <w:rsid w:val="00401B4A"/>
    <w:rsid w:val="00402532"/>
    <w:rsid w:val="004038EC"/>
    <w:rsid w:val="00405D67"/>
    <w:rsid w:val="004076D7"/>
    <w:rsid w:val="00420DCF"/>
    <w:rsid w:val="00425CC5"/>
    <w:rsid w:val="00427E62"/>
    <w:rsid w:val="00441886"/>
    <w:rsid w:val="00446747"/>
    <w:rsid w:val="00450C6A"/>
    <w:rsid w:val="004512FE"/>
    <w:rsid w:val="004540BE"/>
    <w:rsid w:val="00461428"/>
    <w:rsid w:val="0046694B"/>
    <w:rsid w:val="004677CC"/>
    <w:rsid w:val="00473B33"/>
    <w:rsid w:val="00475AA6"/>
    <w:rsid w:val="00484A4C"/>
    <w:rsid w:val="004911FD"/>
    <w:rsid w:val="00495F2F"/>
    <w:rsid w:val="00496823"/>
    <w:rsid w:val="004969CA"/>
    <w:rsid w:val="004A20C6"/>
    <w:rsid w:val="004A4C9E"/>
    <w:rsid w:val="004B7BCA"/>
    <w:rsid w:val="004C6B15"/>
    <w:rsid w:val="004D284D"/>
    <w:rsid w:val="004E5D6B"/>
    <w:rsid w:val="004E74F5"/>
    <w:rsid w:val="004F0C2D"/>
    <w:rsid w:val="004F2D34"/>
    <w:rsid w:val="00505CA9"/>
    <w:rsid w:val="00507F20"/>
    <w:rsid w:val="0051130F"/>
    <w:rsid w:val="00511537"/>
    <w:rsid w:val="005213AA"/>
    <w:rsid w:val="00531579"/>
    <w:rsid w:val="00535048"/>
    <w:rsid w:val="00536459"/>
    <w:rsid w:val="00536ACF"/>
    <w:rsid w:val="00540770"/>
    <w:rsid w:val="005462EC"/>
    <w:rsid w:val="005508ED"/>
    <w:rsid w:val="005562A4"/>
    <w:rsid w:val="005612F2"/>
    <w:rsid w:val="00564FDE"/>
    <w:rsid w:val="00582AF5"/>
    <w:rsid w:val="00584E92"/>
    <w:rsid w:val="00587237"/>
    <w:rsid w:val="00590D6F"/>
    <w:rsid w:val="005A0D4A"/>
    <w:rsid w:val="005A6039"/>
    <w:rsid w:val="005A7564"/>
    <w:rsid w:val="005B042C"/>
    <w:rsid w:val="005B5E8A"/>
    <w:rsid w:val="005C3CBE"/>
    <w:rsid w:val="005C7998"/>
    <w:rsid w:val="005C7F6E"/>
    <w:rsid w:val="005D1747"/>
    <w:rsid w:val="005D3B65"/>
    <w:rsid w:val="005D7C4E"/>
    <w:rsid w:val="005F006F"/>
    <w:rsid w:val="005F24C2"/>
    <w:rsid w:val="005F4A3B"/>
    <w:rsid w:val="005F5417"/>
    <w:rsid w:val="00607C98"/>
    <w:rsid w:val="0061364E"/>
    <w:rsid w:val="006143AE"/>
    <w:rsid w:val="006151AF"/>
    <w:rsid w:val="00617350"/>
    <w:rsid w:val="006223FB"/>
    <w:rsid w:val="00624685"/>
    <w:rsid w:val="00635F4D"/>
    <w:rsid w:val="006437EE"/>
    <w:rsid w:val="0064632F"/>
    <w:rsid w:val="00646D5F"/>
    <w:rsid w:val="00647539"/>
    <w:rsid w:val="006505E4"/>
    <w:rsid w:val="006610D1"/>
    <w:rsid w:val="00664F43"/>
    <w:rsid w:val="00665F59"/>
    <w:rsid w:val="006673E3"/>
    <w:rsid w:val="00680559"/>
    <w:rsid w:val="00680C1A"/>
    <w:rsid w:val="00682B4A"/>
    <w:rsid w:val="006A1489"/>
    <w:rsid w:val="006A2E1C"/>
    <w:rsid w:val="006A7C2C"/>
    <w:rsid w:val="006C0FED"/>
    <w:rsid w:val="006D2C90"/>
    <w:rsid w:val="006D4067"/>
    <w:rsid w:val="006D5880"/>
    <w:rsid w:val="006D598B"/>
    <w:rsid w:val="006D70DE"/>
    <w:rsid w:val="006E20A1"/>
    <w:rsid w:val="006F0CC1"/>
    <w:rsid w:val="006F1AE0"/>
    <w:rsid w:val="006F1B28"/>
    <w:rsid w:val="006F2E6A"/>
    <w:rsid w:val="006F4052"/>
    <w:rsid w:val="006F7978"/>
    <w:rsid w:val="00700697"/>
    <w:rsid w:val="00701FDA"/>
    <w:rsid w:val="00705926"/>
    <w:rsid w:val="00706523"/>
    <w:rsid w:val="00715916"/>
    <w:rsid w:val="00727370"/>
    <w:rsid w:val="007322F9"/>
    <w:rsid w:val="00733E62"/>
    <w:rsid w:val="00734D30"/>
    <w:rsid w:val="0073533A"/>
    <w:rsid w:val="007355E8"/>
    <w:rsid w:val="00736C06"/>
    <w:rsid w:val="0074155D"/>
    <w:rsid w:val="00741AA7"/>
    <w:rsid w:val="00744DE3"/>
    <w:rsid w:val="00747217"/>
    <w:rsid w:val="0075523B"/>
    <w:rsid w:val="007619CF"/>
    <w:rsid w:val="007648E9"/>
    <w:rsid w:val="00775F3E"/>
    <w:rsid w:val="00776BC5"/>
    <w:rsid w:val="007863B7"/>
    <w:rsid w:val="00790E69"/>
    <w:rsid w:val="00794113"/>
    <w:rsid w:val="00794ED6"/>
    <w:rsid w:val="007A09E3"/>
    <w:rsid w:val="007B4475"/>
    <w:rsid w:val="007B47E6"/>
    <w:rsid w:val="007C17CC"/>
    <w:rsid w:val="007C446B"/>
    <w:rsid w:val="007C6E0C"/>
    <w:rsid w:val="007E2716"/>
    <w:rsid w:val="007E3FEB"/>
    <w:rsid w:val="007F331B"/>
    <w:rsid w:val="007F56E8"/>
    <w:rsid w:val="007F7B22"/>
    <w:rsid w:val="00803E05"/>
    <w:rsid w:val="0080792C"/>
    <w:rsid w:val="00810DDD"/>
    <w:rsid w:val="00816452"/>
    <w:rsid w:val="00817FB5"/>
    <w:rsid w:val="00823F76"/>
    <w:rsid w:val="00832980"/>
    <w:rsid w:val="00832FFB"/>
    <w:rsid w:val="00833194"/>
    <w:rsid w:val="00835398"/>
    <w:rsid w:val="00851D1C"/>
    <w:rsid w:val="00853910"/>
    <w:rsid w:val="00856BCB"/>
    <w:rsid w:val="00856C7E"/>
    <w:rsid w:val="0087303B"/>
    <w:rsid w:val="008A39A5"/>
    <w:rsid w:val="008A6FF7"/>
    <w:rsid w:val="008B21D0"/>
    <w:rsid w:val="008C2A70"/>
    <w:rsid w:val="008C2E14"/>
    <w:rsid w:val="008C6508"/>
    <w:rsid w:val="008D3DF0"/>
    <w:rsid w:val="008D4490"/>
    <w:rsid w:val="008D511F"/>
    <w:rsid w:val="008E416B"/>
    <w:rsid w:val="008E4789"/>
    <w:rsid w:val="008E6616"/>
    <w:rsid w:val="00900D03"/>
    <w:rsid w:val="0090635B"/>
    <w:rsid w:val="00915177"/>
    <w:rsid w:val="00923CF7"/>
    <w:rsid w:val="00927663"/>
    <w:rsid w:val="0093057E"/>
    <w:rsid w:val="00933850"/>
    <w:rsid w:val="00935263"/>
    <w:rsid w:val="009407CA"/>
    <w:rsid w:val="00943241"/>
    <w:rsid w:val="00956F5C"/>
    <w:rsid w:val="00960371"/>
    <w:rsid w:val="009603FE"/>
    <w:rsid w:val="00974AB6"/>
    <w:rsid w:val="00980D08"/>
    <w:rsid w:val="00994E9E"/>
    <w:rsid w:val="00995D66"/>
    <w:rsid w:val="009A12C4"/>
    <w:rsid w:val="009B3B94"/>
    <w:rsid w:val="009B5E6C"/>
    <w:rsid w:val="009C4B96"/>
    <w:rsid w:val="009C4ED9"/>
    <w:rsid w:val="009C5EA0"/>
    <w:rsid w:val="009C6E2E"/>
    <w:rsid w:val="009D162D"/>
    <w:rsid w:val="009D2982"/>
    <w:rsid w:val="009D6AEB"/>
    <w:rsid w:val="009E06E7"/>
    <w:rsid w:val="009E485A"/>
    <w:rsid w:val="009F389D"/>
    <w:rsid w:val="009F491A"/>
    <w:rsid w:val="009F56B8"/>
    <w:rsid w:val="00A00DB2"/>
    <w:rsid w:val="00A00E06"/>
    <w:rsid w:val="00A012CE"/>
    <w:rsid w:val="00A05D5E"/>
    <w:rsid w:val="00A10E12"/>
    <w:rsid w:val="00A11F59"/>
    <w:rsid w:val="00A132BF"/>
    <w:rsid w:val="00A14278"/>
    <w:rsid w:val="00A142FA"/>
    <w:rsid w:val="00A22C30"/>
    <w:rsid w:val="00A26D30"/>
    <w:rsid w:val="00A3523A"/>
    <w:rsid w:val="00A36D44"/>
    <w:rsid w:val="00A50830"/>
    <w:rsid w:val="00A5573F"/>
    <w:rsid w:val="00A565E8"/>
    <w:rsid w:val="00A62608"/>
    <w:rsid w:val="00A632B3"/>
    <w:rsid w:val="00A656EA"/>
    <w:rsid w:val="00A66C99"/>
    <w:rsid w:val="00A76F81"/>
    <w:rsid w:val="00A82337"/>
    <w:rsid w:val="00A824E7"/>
    <w:rsid w:val="00A9532B"/>
    <w:rsid w:val="00A95942"/>
    <w:rsid w:val="00A9706D"/>
    <w:rsid w:val="00AA75B6"/>
    <w:rsid w:val="00AB334F"/>
    <w:rsid w:val="00AB3E1D"/>
    <w:rsid w:val="00AB4BEB"/>
    <w:rsid w:val="00AC79BD"/>
    <w:rsid w:val="00AD3377"/>
    <w:rsid w:val="00AD64E5"/>
    <w:rsid w:val="00AE34A6"/>
    <w:rsid w:val="00AF035A"/>
    <w:rsid w:val="00AF594D"/>
    <w:rsid w:val="00B0456E"/>
    <w:rsid w:val="00B0749A"/>
    <w:rsid w:val="00B076D2"/>
    <w:rsid w:val="00B10EC4"/>
    <w:rsid w:val="00B11B57"/>
    <w:rsid w:val="00B12372"/>
    <w:rsid w:val="00B22C45"/>
    <w:rsid w:val="00B36F78"/>
    <w:rsid w:val="00B4287B"/>
    <w:rsid w:val="00B4714A"/>
    <w:rsid w:val="00B524DB"/>
    <w:rsid w:val="00B52741"/>
    <w:rsid w:val="00B60DC4"/>
    <w:rsid w:val="00B624B5"/>
    <w:rsid w:val="00B63494"/>
    <w:rsid w:val="00B67BA0"/>
    <w:rsid w:val="00B709B1"/>
    <w:rsid w:val="00B73046"/>
    <w:rsid w:val="00B75E31"/>
    <w:rsid w:val="00B81F01"/>
    <w:rsid w:val="00B86190"/>
    <w:rsid w:val="00B91112"/>
    <w:rsid w:val="00B92424"/>
    <w:rsid w:val="00B94B63"/>
    <w:rsid w:val="00B95CF7"/>
    <w:rsid w:val="00BA173E"/>
    <w:rsid w:val="00BA27D9"/>
    <w:rsid w:val="00BA2A77"/>
    <w:rsid w:val="00BB1BC2"/>
    <w:rsid w:val="00BB418F"/>
    <w:rsid w:val="00BB7403"/>
    <w:rsid w:val="00BB7E53"/>
    <w:rsid w:val="00BC79C0"/>
    <w:rsid w:val="00BD23FA"/>
    <w:rsid w:val="00BD2EDC"/>
    <w:rsid w:val="00BD2F33"/>
    <w:rsid w:val="00BD4895"/>
    <w:rsid w:val="00BE3711"/>
    <w:rsid w:val="00BE6537"/>
    <w:rsid w:val="00BE6C6D"/>
    <w:rsid w:val="00BF106A"/>
    <w:rsid w:val="00BF30FA"/>
    <w:rsid w:val="00BF5D0D"/>
    <w:rsid w:val="00BF6EDE"/>
    <w:rsid w:val="00C02932"/>
    <w:rsid w:val="00C04362"/>
    <w:rsid w:val="00C12752"/>
    <w:rsid w:val="00C1351A"/>
    <w:rsid w:val="00C151DC"/>
    <w:rsid w:val="00C21B8D"/>
    <w:rsid w:val="00C26182"/>
    <w:rsid w:val="00C27F12"/>
    <w:rsid w:val="00C441AC"/>
    <w:rsid w:val="00C514C8"/>
    <w:rsid w:val="00C5257B"/>
    <w:rsid w:val="00C52D55"/>
    <w:rsid w:val="00C53E04"/>
    <w:rsid w:val="00C569B5"/>
    <w:rsid w:val="00C76311"/>
    <w:rsid w:val="00C84A47"/>
    <w:rsid w:val="00C86145"/>
    <w:rsid w:val="00C87151"/>
    <w:rsid w:val="00C9145E"/>
    <w:rsid w:val="00C92FC5"/>
    <w:rsid w:val="00CA0E96"/>
    <w:rsid w:val="00CA55F3"/>
    <w:rsid w:val="00CB32EA"/>
    <w:rsid w:val="00CC3B2C"/>
    <w:rsid w:val="00CC7FBC"/>
    <w:rsid w:val="00CD5AAF"/>
    <w:rsid w:val="00CE1A54"/>
    <w:rsid w:val="00CE1F14"/>
    <w:rsid w:val="00CF0981"/>
    <w:rsid w:val="00D04FDE"/>
    <w:rsid w:val="00D06830"/>
    <w:rsid w:val="00D06D52"/>
    <w:rsid w:val="00D1361D"/>
    <w:rsid w:val="00D13CBF"/>
    <w:rsid w:val="00D146E7"/>
    <w:rsid w:val="00D16A34"/>
    <w:rsid w:val="00D2439D"/>
    <w:rsid w:val="00D24B72"/>
    <w:rsid w:val="00D27381"/>
    <w:rsid w:val="00D35879"/>
    <w:rsid w:val="00D35CFF"/>
    <w:rsid w:val="00D422BB"/>
    <w:rsid w:val="00D446BD"/>
    <w:rsid w:val="00D457CC"/>
    <w:rsid w:val="00D51D39"/>
    <w:rsid w:val="00D529BB"/>
    <w:rsid w:val="00D60169"/>
    <w:rsid w:val="00D606E8"/>
    <w:rsid w:val="00D73068"/>
    <w:rsid w:val="00D85D50"/>
    <w:rsid w:val="00D87E3F"/>
    <w:rsid w:val="00D9370A"/>
    <w:rsid w:val="00DB037F"/>
    <w:rsid w:val="00DB29EE"/>
    <w:rsid w:val="00DC6FAA"/>
    <w:rsid w:val="00DD1E89"/>
    <w:rsid w:val="00DD3D29"/>
    <w:rsid w:val="00DD4C5C"/>
    <w:rsid w:val="00DD79C1"/>
    <w:rsid w:val="00DF5198"/>
    <w:rsid w:val="00DF5EE0"/>
    <w:rsid w:val="00E0266B"/>
    <w:rsid w:val="00E04C20"/>
    <w:rsid w:val="00E05CA8"/>
    <w:rsid w:val="00E13154"/>
    <w:rsid w:val="00E14EEB"/>
    <w:rsid w:val="00E22810"/>
    <w:rsid w:val="00E35AAB"/>
    <w:rsid w:val="00E42508"/>
    <w:rsid w:val="00E4330C"/>
    <w:rsid w:val="00E51F07"/>
    <w:rsid w:val="00E5643D"/>
    <w:rsid w:val="00E62404"/>
    <w:rsid w:val="00E656C1"/>
    <w:rsid w:val="00E73761"/>
    <w:rsid w:val="00E76A8C"/>
    <w:rsid w:val="00E76B16"/>
    <w:rsid w:val="00E77298"/>
    <w:rsid w:val="00E81421"/>
    <w:rsid w:val="00E86473"/>
    <w:rsid w:val="00E901D8"/>
    <w:rsid w:val="00EA6A77"/>
    <w:rsid w:val="00EA7058"/>
    <w:rsid w:val="00EB1376"/>
    <w:rsid w:val="00EB1C41"/>
    <w:rsid w:val="00EB45AC"/>
    <w:rsid w:val="00EC4339"/>
    <w:rsid w:val="00EC58B8"/>
    <w:rsid w:val="00ED29AD"/>
    <w:rsid w:val="00ED2D10"/>
    <w:rsid w:val="00ED3264"/>
    <w:rsid w:val="00EE0E5F"/>
    <w:rsid w:val="00EE13B1"/>
    <w:rsid w:val="00EE330B"/>
    <w:rsid w:val="00EE544A"/>
    <w:rsid w:val="00EF3A7A"/>
    <w:rsid w:val="00F00A85"/>
    <w:rsid w:val="00F01A10"/>
    <w:rsid w:val="00F03889"/>
    <w:rsid w:val="00F0678B"/>
    <w:rsid w:val="00F074D1"/>
    <w:rsid w:val="00F13A9D"/>
    <w:rsid w:val="00F20864"/>
    <w:rsid w:val="00F30439"/>
    <w:rsid w:val="00F32991"/>
    <w:rsid w:val="00F45C50"/>
    <w:rsid w:val="00F45DB8"/>
    <w:rsid w:val="00F52B5F"/>
    <w:rsid w:val="00F549D4"/>
    <w:rsid w:val="00F60800"/>
    <w:rsid w:val="00F62690"/>
    <w:rsid w:val="00F76C88"/>
    <w:rsid w:val="00F860C4"/>
    <w:rsid w:val="00FA0E33"/>
    <w:rsid w:val="00FA3A76"/>
    <w:rsid w:val="00FA51E7"/>
    <w:rsid w:val="00FA5CDA"/>
    <w:rsid w:val="00FB045C"/>
    <w:rsid w:val="00FB0DF1"/>
    <w:rsid w:val="00FB2BF9"/>
    <w:rsid w:val="00FC2D2C"/>
    <w:rsid w:val="00FD2C4E"/>
    <w:rsid w:val="00FE0FDD"/>
    <w:rsid w:val="00FE3E62"/>
    <w:rsid w:val="00FE5169"/>
    <w:rsid w:val="00FF32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058"/>
  </w:style>
  <w:style w:type="paragraph" w:styleId="1">
    <w:name w:val="heading 1"/>
    <w:basedOn w:val="a"/>
    <w:next w:val="a"/>
    <w:link w:val="10"/>
    <w:qFormat/>
    <w:rsid w:val="00057CB0"/>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057CB0"/>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57CB0"/>
    <w:pPr>
      <w:keepNext/>
      <w:tabs>
        <w:tab w:val="left" w:pos="5370"/>
      </w:tabs>
      <w:spacing w:after="0" w:line="240" w:lineRule="auto"/>
      <w:outlineLvl w:val="2"/>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057CB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57CB0"/>
    <w:pPr>
      <w:spacing w:before="240" w:after="60" w:line="240" w:lineRule="auto"/>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7CB0"/>
    <w:rPr>
      <w:rFonts w:ascii="Cambria" w:eastAsia="Times New Roman" w:hAnsi="Cambria" w:cs="Times New Roman"/>
      <w:b/>
      <w:bCs/>
      <w:kern w:val="32"/>
      <w:sz w:val="32"/>
      <w:szCs w:val="32"/>
    </w:rPr>
  </w:style>
  <w:style w:type="character" w:customStyle="1" w:styleId="20">
    <w:name w:val="Заголовок 2 Знак"/>
    <w:basedOn w:val="a0"/>
    <w:link w:val="2"/>
    <w:rsid w:val="00057CB0"/>
    <w:rPr>
      <w:rFonts w:ascii="Cambria" w:eastAsia="Times New Roman" w:hAnsi="Cambria" w:cs="Times New Roman"/>
      <w:b/>
      <w:bCs/>
      <w:i/>
      <w:iCs/>
      <w:sz w:val="28"/>
      <w:szCs w:val="28"/>
    </w:rPr>
  </w:style>
  <w:style w:type="character" w:customStyle="1" w:styleId="30">
    <w:name w:val="Заголовок 3 Знак"/>
    <w:basedOn w:val="a0"/>
    <w:link w:val="3"/>
    <w:rsid w:val="00057CB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057CB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57CB0"/>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057CB0"/>
  </w:style>
  <w:style w:type="paragraph" w:styleId="a3">
    <w:name w:val="header"/>
    <w:basedOn w:val="a"/>
    <w:link w:val="a4"/>
    <w:unhideWhenUsed/>
    <w:rsid w:val="00057CB0"/>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rsid w:val="00057CB0"/>
    <w:rPr>
      <w:rFonts w:ascii="Calibri" w:eastAsia="Calibri" w:hAnsi="Calibri" w:cs="Times New Roman"/>
    </w:rPr>
  </w:style>
  <w:style w:type="paragraph" w:styleId="a5">
    <w:name w:val="footer"/>
    <w:basedOn w:val="a"/>
    <w:link w:val="a6"/>
    <w:unhideWhenUsed/>
    <w:rsid w:val="00057CB0"/>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rsid w:val="00057CB0"/>
    <w:rPr>
      <w:rFonts w:ascii="Calibri" w:eastAsia="Calibri" w:hAnsi="Calibri" w:cs="Times New Roman"/>
    </w:rPr>
  </w:style>
  <w:style w:type="character" w:styleId="a7">
    <w:name w:val="annotation reference"/>
    <w:uiPriority w:val="99"/>
    <w:semiHidden/>
    <w:unhideWhenUsed/>
    <w:rsid w:val="00057CB0"/>
    <w:rPr>
      <w:sz w:val="16"/>
      <w:szCs w:val="16"/>
    </w:rPr>
  </w:style>
  <w:style w:type="paragraph" w:styleId="a8">
    <w:name w:val="annotation text"/>
    <w:basedOn w:val="a"/>
    <w:link w:val="a9"/>
    <w:uiPriority w:val="99"/>
    <w:semiHidden/>
    <w:unhideWhenUsed/>
    <w:rsid w:val="00057CB0"/>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semiHidden/>
    <w:rsid w:val="00057CB0"/>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057CB0"/>
    <w:rPr>
      <w:b/>
      <w:bCs/>
    </w:rPr>
  </w:style>
  <w:style w:type="character" w:customStyle="1" w:styleId="ab">
    <w:name w:val="Тема примечания Знак"/>
    <w:basedOn w:val="a9"/>
    <w:link w:val="aa"/>
    <w:uiPriority w:val="99"/>
    <w:semiHidden/>
    <w:rsid w:val="00057CB0"/>
    <w:rPr>
      <w:rFonts w:ascii="Times New Roman" w:eastAsia="Times New Roman" w:hAnsi="Times New Roman" w:cs="Times New Roman"/>
      <w:b/>
      <w:bCs/>
      <w:sz w:val="20"/>
      <w:szCs w:val="20"/>
      <w:lang w:eastAsia="ru-RU"/>
    </w:rPr>
  </w:style>
  <w:style w:type="paragraph" w:styleId="ac">
    <w:name w:val="Balloon Text"/>
    <w:basedOn w:val="a"/>
    <w:link w:val="ad"/>
    <w:uiPriority w:val="99"/>
    <w:unhideWhenUsed/>
    <w:rsid w:val="00057CB0"/>
    <w:pPr>
      <w:spacing w:after="0" w:line="240" w:lineRule="auto"/>
    </w:pPr>
    <w:rPr>
      <w:rFonts w:ascii="Segoe UI" w:eastAsia="Times New Roman" w:hAnsi="Segoe UI" w:cs="Times New Roman"/>
      <w:sz w:val="18"/>
      <w:szCs w:val="18"/>
      <w:lang w:eastAsia="ru-RU"/>
    </w:rPr>
  </w:style>
  <w:style w:type="character" w:customStyle="1" w:styleId="ad">
    <w:name w:val="Текст выноски Знак"/>
    <w:basedOn w:val="a0"/>
    <w:link w:val="ac"/>
    <w:uiPriority w:val="99"/>
    <w:rsid w:val="00057CB0"/>
    <w:rPr>
      <w:rFonts w:ascii="Segoe UI" w:eastAsia="Times New Roman" w:hAnsi="Segoe UI" w:cs="Times New Roman"/>
      <w:sz w:val="18"/>
      <w:szCs w:val="18"/>
      <w:lang w:eastAsia="ru-RU"/>
    </w:rPr>
  </w:style>
  <w:style w:type="character" w:customStyle="1" w:styleId="21">
    <w:name w:val="Основной текст (2)_"/>
    <w:link w:val="22"/>
    <w:rsid w:val="00057CB0"/>
    <w:rPr>
      <w:sz w:val="30"/>
      <w:szCs w:val="30"/>
      <w:shd w:val="clear" w:color="auto" w:fill="FFFFFF"/>
    </w:rPr>
  </w:style>
  <w:style w:type="paragraph" w:customStyle="1" w:styleId="22">
    <w:name w:val="Основной текст (2)"/>
    <w:basedOn w:val="a"/>
    <w:link w:val="21"/>
    <w:rsid w:val="00057CB0"/>
    <w:pPr>
      <w:widowControl w:val="0"/>
      <w:shd w:val="clear" w:color="auto" w:fill="FFFFFF"/>
      <w:spacing w:before="1060" w:after="0" w:line="278" w:lineRule="exact"/>
    </w:pPr>
    <w:rPr>
      <w:sz w:val="30"/>
      <w:szCs w:val="30"/>
    </w:rPr>
  </w:style>
  <w:style w:type="character" w:customStyle="1" w:styleId="21pt">
    <w:name w:val="Основной текст (2) + Интервал 1 pt"/>
    <w:rsid w:val="00057CB0"/>
    <w:rPr>
      <w:rFonts w:ascii="Times New Roman" w:eastAsia="Times New Roman" w:hAnsi="Times New Roman" w:cs="Times New Roman"/>
      <w:b w:val="0"/>
      <w:bCs w:val="0"/>
      <w:i w:val="0"/>
      <w:iCs w:val="0"/>
      <w:smallCaps w:val="0"/>
      <w:strike w:val="0"/>
      <w:color w:val="000000"/>
      <w:spacing w:val="30"/>
      <w:w w:val="100"/>
      <w:position w:val="0"/>
      <w:sz w:val="30"/>
      <w:szCs w:val="30"/>
      <w:u w:val="none"/>
      <w:shd w:val="clear" w:color="auto" w:fill="FFFFFF"/>
      <w:lang w:val="ru-RU" w:eastAsia="ru-RU" w:bidi="ru-RU"/>
    </w:rPr>
  </w:style>
  <w:style w:type="table" w:styleId="ae">
    <w:name w:val="Table Grid"/>
    <w:basedOn w:val="a1"/>
    <w:uiPriority w:val="59"/>
    <w:rsid w:val="00057C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057C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057CB0"/>
    <w:rPr>
      <w:rFonts w:ascii="Times New Roman" w:hAnsi="Times New Roman" w:cs="Times New Roman"/>
      <w:sz w:val="24"/>
      <w:szCs w:val="24"/>
    </w:rPr>
  </w:style>
  <w:style w:type="paragraph" w:customStyle="1" w:styleId="Default">
    <w:name w:val="Default"/>
    <w:rsid w:val="00057CB0"/>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styleId="af0">
    <w:name w:val="Strong"/>
    <w:qFormat/>
    <w:rsid w:val="00057CB0"/>
    <w:rPr>
      <w:b/>
      <w:bCs/>
    </w:rPr>
  </w:style>
  <w:style w:type="character" w:styleId="af1">
    <w:name w:val="Emphasis"/>
    <w:uiPriority w:val="20"/>
    <w:qFormat/>
    <w:rsid w:val="00057CB0"/>
    <w:rPr>
      <w:i/>
      <w:iCs/>
    </w:rPr>
  </w:style>
  <w:style w:type="character" w:styleId="af2">
    <w:name w:val="Hyperlink"/>
    <w:uiPriority w:val="99"/>
    <w:semiHidden/>
    <w:unhideWhenUsed/>
    <w:rsid w:val="00057CB0"/>
    <w:rPr>
      <w:color w:val="0000FF"/>
      <w:u w:val="single"/>
    </w:rPr>
  </w:style>
  <w:style w:type="character" w:styleId="af3">
    <w:name w:val="page number"/>
    <w:basedOn w:val="a0"/>
    <w:rsid w:val="00057CB0"/>
  </w:style>
  <w:style w:type="paragraph" w:styleId="af4">
    <w:name w:val="Document Map"/>
    <w:basedOn w:val="a"/>
    <w:link w:val="af5"/>
    <w:rsid w:val="00057CB0"/>
    <w:pPr>
      <w:widowControl w:val="0"/>
      <w:shd w:val="clear" w:color="auto" w:fill="000080"/>
      <w:autoSpaceDE w:val="0"/>
      <w:autoSpaceDN w:val="0"/>
      <w:adjustRightInd w:val="0"/>
      <w:spacing w:after="0" w:line="240" w:lineRule="auto"/>
    </w:pPr>
    <w:rPr>
      <w:rFonts w:ascii="Tahoma" w:eastAsia="Times New Roman" w:hAnsi="Tahoma" w:cs="Times New Roman"/>
      <w:sz w:val="20"/>
      <w:szCs w:val="20"/>
      <w:lang w:eastAsia="ru-RU"/>
    </w:rPr>
  </w:style>
  <w:style w:type="character" w:customStyle="1" w:styleId="af5">
    <w:name w:val="Схема документа Знак"/>
    <w:basedOn w:val="a0"/>
    <w:link w:val="af4"/>
    <w:rsid w:val="00057CB0"/>
    <w:rPr>
      <w:rFonts w:ascii="Tahoma" w:eastAsia="Times New Roman" w:hAnsi="Tahoma" w:cs="Times New Roman"/>
      <w:sz w:val="20"/>
      <w:szCs w:val="20"/>
      <w:shd w:val="clear" w:color="auto" w:fill="000080"/>
      <w:lang w:eastAsia="ru-RU"/>
    </w:rPr>
  </w:style>
  <w:style w:type="paragraph" w:styleId="af6">
    <w:name w:val="Body Text"/>
    <w:basedOn w:val="a"/>
    <w:link w:val="af7"/>
    <w:rsid w:val="00057CB0"/>
    <w:pPr>
      <w:spacing w:after="0" w:line="240" w:lineRule="auto"/>
    </w:pPr>
    <w:rPr>
      <w:rFonts w:ascii="Times New Roman" w:eastAsia="Times New Roman" w:hAnsi="Times New Roman" w:cs="Times New Roman"/>
      <w:bCs/>
      <w:sz w:val="28"/>
      <w:szCs w:val="28"/>
      <w:lang w:eastAsia="ru-RU"/>
    </w:rPr>
  </w:style>
  <w:style w:type="character" w:customStyle="1" w:styleId="af7">
    <w:name w:val="Основной текст Знак"/>
    <w:basedOn w:val="a0"/>
    <w:link w:val="af6"/>
    <w:rsid w:val="00057CB0"/>
    <w:rPr>
      <w:rFonts w:ascii="Times New Roman" w:eastAsia="Times New Roman" w:hAnsi="Times New Roman" w:cs="Times New Roman"/>
      <w:bCs/>
      <w:sz w:val="28"/>
      <w:szCs w:val="28"/>
      <w:lang w:eastAsia="ru-RU"/>
    </w:rPr>
  </w:style>
  <w:style w:type="paragraph" w:styleId="af8">
    <w:name w:val="Body Text Indent"/>
    <w:basedOn w:val="a"/>
    <w:link w:val="af9"/>
    <w:rsid w:val="00057CB0"/>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057CB0"/>
    <w:rPr>
      <w:rFonts w:ascii="Times New Roman" w:eastAsia="Times New Roman" w:hAnsi="Times New Roman" w:cs="Times New Roman"/>
      <w:sz w:val="24"/>
      <w:szCs w:val="24"/>
    </w:rPr>
  </w:style>
  <w:style w:type="paragraph" w:styleId="afa">
    <w:name w:val="List Paragraph"/>
    <w:aliases w:val="References,Paragraphe de liste1,List Paragraph1,Liste couleur - Accent 11"/>
    <w:basedOn w:val="a"/>
    <w:link w:val="afb"/>
    <w:uiPriority w:val="34"/>
    <w:qFormat/>
    <w:rsid w:val="00057CB0"/>
    <w:pPr>
      <w:spacing w:after="200" w:line="276" w:lineRule="auto"/>
      <w:ind w:left="720"/>
      <w:contextualSpacing/>
    </w:pPr>
    <w:rPr>
      <w:rFonts w:ascii="Calibri" w:eastAsia="Calibri" w:hAnsi="Calibri" w:cs="Times New Roman"/>
      <w:sz w:val="20"/>
      <w:szCs w:val="20"/>
    </w:rPr>
  </w:style>
  <w:style w:type="paragraph" w:styleId="afc">
    <w:name w:val="No Spacing"/>
    <w:link w:val="afd"/>
    <w:uiPriority w:val="1"/>
    <w:qFormat/>
    <w:rsid w:val="00057CB0"/>
    <w:pPr>
      <w:spacing w:after="0" w:line="240" w:lineRule="auto"/>
    </w:pPr>
    <w:rPr>
      <w:rFonts w:ascii="Calibri" w:eastAsia="Times New Roman" w:hAnsi="Calibri" w:cs="Times New Roman"/>
      <w:sz w:val="20"/>
      <w:szCs w:val="20"/>
      <w:lang w:eastAsia="ru-RU"/>
    </w:rPr>
  </w:style>
  <w:style w:type="character" w:customStyle="1" w:styleId="afd">
    <w:name w:val="Без интервала Знак"/>
    <w:link w:val="afc"/>
    <w:uiPriority w:val="1"/>
    <w:rsid w:val="00057CB0"/>
    <w:rPr>
      <w:rFonts w:ascii="Calibri" w:eastAsia="Times New Roman" w:hAnsi="Calibri" w:cs="Times New Roman"/>
      <w:sz w:val="20"/>
      <w:szCs w:val="20"/>
      <w:lang w:eastAsia="ru-RU"/>
    </w:rPr>
  </w:style>
  <w:style w:type="character" w:customStyle="1" w:styleId="grame">
    <w:name w:val="grame"/>
    <w:basedOn w:val="a0"/>
    <w:rsid w:val="00057CB0"/>
  </w:style>
  <w:style w:type="paragraph" w:styleId="23">
    <w:name w:val="Body Text 2"/>
    <w:basedOn w:val="a"/>
    <w:link w:val="24"/>
    <w:uiPriority w:val="99"/>
    <w:rsid w:val="00057CB0"/>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057CB0"/>
    <w:rPr>
      <w:rFonts w:ascii="Times New Roman" w:eastAsia="Times New Roman" w:hAnsi="Times New Roman" w:cs="Times New Roman"/>
      <w:sz w:val="24"/>
      <w:szCs w:val="24"/>
    </w:rPr>
  </w:style>
  <w:style w:type="character" w:customStyle="1" w:styleId="apple-converted-space">
    <w:name w:val="apple-converted-space"/>
    <w:basedOn w:val="a0"/>
    <w:rsid w:val="00057CB0"/>
  </w:style>
  <w:style w:type="paragraph" w:customStyle="1" w:styleId="ConsPlusTitle">
    <w:name w:val="ConsPlusTitle"/>
    <w:rsid w:val="00057C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5">
    <w:name w:val="Body Text Indent 2"/>
    <w:basedOn w:val="a"/>
    <w:link w:val="26"/>
    <w:rsid w:val="00057CB0"/>
    <w:pPr>
      <w:spacing w:after="120" w:line="480" w:lineRule="auto"/>
      <w:ind w:left="283"/>
    </w:pPr>
    <w:rPr>
      <w:rFonts w:ascii="Times New Roman" w:eastAsia="SimSun" w:hAnsi="Times New Roman" w:cs="Times New Roman"/>
      <w:sz w:val="24"/>
      <w:szCs w:val="24"/>
      <w:lang w:eastAsia="zh-CN"/>
    </w:rPr>
  </w:style>
  <w:style w:type="character" w:customStyle="1" w:styleId="26">
    <w:name w:val="Основной текст с отступом 2 Знак"/>
    <w:basedOn w:val="a0"/>
    <w:link w:val="25"/>
    <w:rsid w:val="00057CB0"/>
    <w:rPr>
      <w:rFonts w:ascii="Times New Roman" w:eastAsia="SimSun" w:hAnsi="Times New Roman" w:cs="Times New Roman"/>
      <w:sz w:val="24"/>
      <w:szCs w:val="24"/>
      <w:lang w:eastAsia="zh-CN"/>
    </w:rPr>
  </w:style>
  <w:style w:type="paragraph" w:customStyle="1" w:styleId="afe">
    <w:name w:val="Знак Знак Знак"/>
    <w:basedOn w:val="a"/>
    <w:rsid w:val="00057CB0"/>
    <w:pPr>
      <w:spacing w:after="0" w:line="240" w:lineRule="auto"/>
      <w:jc w:val="both"/>
    </w:pPr>
    <w:rPr>
      <w:rFonts w:ascii="Verdana" w:eastAsia="Times New Roman" w:hAnsi="Verdana" w:cs="Verdana"/>
      <w:sz w:val="20"/>
      <w:szCs w:val="20"/>
      <w:lang w:val="en-US"/>
    </w:rPr>
  </w:style>
  <w:style w:type="character" w:customStyle="1" w:styleId="13">
    <w:name w:val="Основной текст Знак1"/>
    <w:rsid w:val="00057CB0"/>
    <w:rPr>
      <w:rFonts w:ascii="Courier New" w:hAnsi="Courier New" w:cs="Courier New"/>
    </w:rPr>
  </w:style>
  <w:style w:type="paragraph" w:customStyle="1" w:styleId="14">
    <w:name w:val="Без интервала1"/>
    <w:rsid w:val="00057CB0"/>
    <w:pPr>
      <w:spacing w:after="0" w:line="240" w:lineRule="auto"/>
    </w:pPr>
    <w:rPr>
      <w:rFonts w:ascii="Calibri" w:eastAsia="Times New Roman" w:hAnsi="Calibri" w:cs="Calibri"/>
    </w:rPr>
  </w:style>
  <w:style w:type="character" w:customStyle="1" w:styleId="FontStyle12">
    <w:name w:val="Font Style12"/>
    <w:rsid w:val="00057CB0"/>
    <w:rPr>
      <w:rFonts w:ascii="Times New Roman" w:hAnsi="Times New Roman" w:cs="Times New Roman" w:hint="default"/>
      <w:sz w:val="30"/>
      <w:szCs w:val="30"/>
    </w:rPr>
  </w:style>
  <w:style w:type="character" w:customStyle="1" w:styleId="FontStyle14">
    <w:name w:val="Font Style14"/>
    <w:rsid w:val="00057CB0"/>
    <w:rPr>
      <w:rFonts w:ascii="Times New Roman" w:hAnsi="Times New Roman" w:cs="Times New Roman"/>
      <w:sz w:val="26"/>
      <w:szCs w:val="26"/>
    </w:rPr>
  </w:style>
  <w:style w:type="character" w:customStyle="1" w:styleId="afb">
    <w:name w:val="Абзац списка Знак"/>
    <w:aliases w:val="References Знак,Paragraphe de liste1 Знак,List Paragraph1 Знак,Liste couleur - Accent 11 Знак"/>
    <w:link w:val="afa"/>
    <w:uiPriority w:val="34"/>
    <w:locked/>
    <w:rsid w:val="00057CB0"/>
    <w:rPr>
      <w:rFonts w:ascii="Calibri" w:eastAsia="Calibri" w:hAnsi="Calibri" w:cs="Times New Roman"/>
      <w:sz w:val="20"/>
      <w:szCs w:val="20"/>
    </w:rPr>
  </w:style>
  <w:style w:type="paragraph" w:customStyle="1" w:styleId="15">
    <w:name w:val="Основной текст1"/>
    <w:basedOn w:val="a"/>
    <w:link w:val="aff"/>
    <w:rsid w:val="00057CB0"/>
    <w:pPr>
      <w:widowControl w:val="0"/>
      <w:shd w:val="clear" w:color="auto" w:fill="FFFFFF"/>
      <w:spacing w:after="660" w:line="346" w:lineRule="exact"/>
    </w:pPr>
    <w:rPr>
      <w:rFonts w:ascii="Calibri" w:eastAsia="Calibri" w:hAnsi="Calibri" w:cs="Times New Roman"/>
      <w:sz w:val="29"/>
      <w:szCs w:val="29"/>
    </w:rPr>
  </w:style>
  <w:style w:type="character" w:customStyle="1" w:styleId="aff">
    <w:name w:val="Основной текст_"/>
    <w:link w:val="15"/>
    <w:rsid w:val="00057CB0"/>
    <w:rPr>
      <w:rFonts w:ascii="Calibri" w:eastAsia="Calibri" w:hAnsi="Calibri" w:cs="Times New Roman"/>
      <w:sz w:val="29"/>
      <w:szCs w:val="29"/>
      <w:shd w:val="clear" w:color="auto" w:fill="FFFFFF"/>
    </w:rPr>
  </w:style>
  <w:style w:type="character" w:customStyle="1" w:styleId="ConsPlusNonformat">
    <w:name w:val="ConsPlusNonformat Знак"/>
    <w:link w:val="ConsPlusNonformat0"/>
    <w:locked/>
    <w:rsid w:val="00057CB0"/>
    <w:rPr>
      <w:rFonts w:ascii="Courier New" w:hAnsi="Courier New"/>
    </w:rPr>
  </w:style>
  <w:style w:type="paragraph" w:customStyle="1" w:styleId="ConsPlusNonformat0">
    <w:name w:val="ConsPlusNonformat"/>
    <w:link w:val="ConsPlusNonformat"/>
    <w:rsid w:val="00057CB0"/>
    <w:pPr>
      <w:widowControl w:val="0"/>
      <w:spacing w:after="0" w:line="240" w:lineRule="auto"/>
    </w:pPr>
    <w:rPr>
      <w:rFonts w:ascii="Courier New" w:hAnsi="Courier New"/>
    </w:rPr>
  </w:style>
  <w:style w:type="paragraph" w:styleId="31">
    <w:name w:val="Body Text 3"/>
    <w:basedOn w:val="a"/>
    <w:link w:val="32"/>
    <w:uiPriority w:val="99"/>
    <w:unhideWhenUsed/>
    <w:rsid w:val="00057CB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057CB0"/>
    <w:rPr>
      <w:rFonts w:ascii="Times New Roman" w:eastAsia="Times New Roman" w:hAnsi="Times New Roman" w:cs="Times New Roman"/>
      <w:sz w:val="16"/>
      <w:szCs w:val="16"/>
      <w:lang w:eastAsia="ru-RU"/>
    </w:rPr>
  </w:style>
  <w:style w:type="paragraph" w:styleId="aff0">
    <w:name w:val="caption"/>
    <w:basedOn w:val="a"/>
    <w:next w:val="a"/>
    <w:unhideWhenUsed/>
    <w:qFormat/>
    <w:rsid w:val="00057CB0"/>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310">
    <w:name w:val="Основной текст 31"/>
    <w:basedOn w:val="a"/>
    <w:rsid w:val="00057CB0"/>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27">
    <w:name w:val="Основной текст (2) + Курсив"/>
    <w:rsid w:val="00057CB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1">
    <w:name w:val="Основной текст (6)_"/>
    <w:link w:val="62"/>
    <w:rsid w:val="00057CB0"/>
    <w:rPr>
      <w:i/>
      <w:iCs/>
      <w:sz w:val="28"/>
      <w:szCs w:val="28"/>
      <w:shd w:val="clear" w:color="auto" w:fill="FFFFFF"/>
    </w:rPr>
  </w:style>
  <w:style w:type="character" w:customStyle="1" w:styleId="63">
    <w:name w:val="Основной текст (6) + Не курсив"/>
    <w:rsid w:val="00057CB0"/>
    <w:rPr>
      <w:i/>
      <w:iCs/>
      <w:color w:val="000000"/>
      <w:spacing w:val="0"/>
      <w:w w:val="100"/>
      <w:position w:val="0"/>
      <w:sz w:val="28"/>
      <w:szCs w:val="28"/>
      <w:shd w:val="clear" w:color="auto" w:fill="FFFFFF"/>
      <w:lang w:val="ru-RU" w:eastAsia="ru-RU" w:bidi="ru-RU"/>
    </w:rPr>
  </w:style>
  <w:style w:type="paragraph" w:customStyle="1" w:styleId="62">
    <w:name w:val="Основной текст (6)"/>
    <w:basedOn w:val="a"/>
    <w:link w:val="61"/>
    <w:rsid w:val="00057CB0"/>
    <w:pPr>
      <w:widowControl w:val="0"/>
      <w:shd w:val="clear" w:color="auto" w:fill="FFFFFF"/>
      <w:spacing w:after="0" w:line="322" w:lineRule="exact"/>
      <w:ind w:hanging="1000"/>
      <w:jc w:val="both"/>
    </w:pPr>
    <w:rPr>
      <w:i/>
      <w:iCs/>
      <w:sz w:val="28"/>
      <w:szCs w:val="28"/>
    </w:rPr>
  </w:style>
  <w:style w:type="paragraph" w:styleId="aff1">
    <w:name w:val="Plain Text"/>
    <w:basedOn w:val="a"/>
    <w:link w:val="aff2"/>
    <w:qFormat/>
    <w:rsid w:val="00057CB0"/>
    <w:pPr>
      <w:spacing w:after="0" w:line="240" w:lineRule="auto"/>
    </w:pPr>
    <w:rPr>
      <w:rFonts w:ascii="Courier New" w:eastAsia="Times New Roman" w:hAnsi="Courier New" w:cs="Times New Roman"/>
      <w:sz w:val="20"/>
      <w:szCs w:val="20"/>
    </w:rPr>
  </w:style>
  <w:style w:type="character" w:customStyle="1" w:styleId="aff2">
    <w:name w:val="Текст Знак"/>
    <w:basedOn w:val="a0"/>
    <w:link w:val="aff1"/>
    <w:rsid w:val="00057CB0"/>
    <w:rPr>
      <w:rFonts w:ascii="Courier New" w:eastAsia="Times New Roman" w:hAnsi="Courier New" w:cs="Times New Roman"/>
      <w:sz w:val="20"/>
      <w:szCs w:val="20"/>
    </w:rPr>
  </w:style>
  <w:style w:type="character" w:customStyle="1" w:styleId="7">
    <w:name w:val="Основной текст7"/>
    <w:qFormat/>
    <w:rsid w:val="00057CB0"/>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s>
</file>

<file path=word/webSettings.xml><?xml version="1.0" encoding="utf-8"?>
<w:webSettings xmlns:r="http://schemas.openxmlformats.org/officeDocument/2006/relationships" xmlns:w="http://schemas.openxmlformats.org/wordprocessingml/2006/main">
  <w:divs>
    <w:div w:id="404037931">
      <w:bodyDiv w:val="1"/>
      <w:marLeft w:val="0"/>
      <w:marRight w:val="0"/>
      <w:marTop w:val="0"/>
      <w:marBottom w:val="0"/>
      <w:divBdr>
        <w:top w:val="none" w:sz="0" w:space="0" w:color="auto"/>
        <w:left w:val="none" w:sz="0" w:space="0" w:color="auto"/>
        <w:bottom w:val="none" w:sz="0" w:space="0" w:color="auto"/>
        <w:right w:val="none" w:sz="0" w:space="0" w:color="auto"/>
      </w:divBdr>
    </w:div>
    <w:div w:id="695617167">
      <w:bodyDiv w:val="1"/>
      <w:marLeft w:val="0"/>
      <w:marRight w:val="0"/>
      <w:marTop w:val="0"/>
      <w:marBottom w:val="0"/>
      <w:divBdr>
        <w:top w:val="none" w:sz="0" w:space="0" w:color="auto"/>
        <w:left w:val="none" w:sz="0" w:space="0" w:color="auto"/>
        <w:bottom w:val="none" w:sz="0" w:space="0" w:color="auto"/>
        <w:right w:val="none" w:sz="0" w:space="0" w:color="auto"/>
      </w:divBdr>
    </w:div>
    <w:div w:id="1481919109">
      <w:bodyDiv w:val="1"/>
      <w:marLeft w:val="0"/>
      <w:marRight w:val="0"/>
      <w:marTop w:val="0"/>
      <w:marBottom w:val="0"/>
      <w:divBdr>
        <w:top w:val="none" w:sz="0" w:space="0" w:color="auto"/>
        <w:left w:val="none" w:sz="0" w:space="0" w:color="auto"/>
        <w:bottom w:val="none" w:sz="0" w:space="0" w:color="auto"/>
        <w:right w:val="none" w:sz="0" w:space="0" w:color="auto"/>
      </w:divBdr>
    </w:div>
    <w:div w:id="210340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ad.org.by/monitoring/radi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8004062783291341"/>
          <c:y val="0.20728094594236399"/>
          <c:w val="0.6158078341473161"/>
          <c:h val="0.60900713168429765"/>
        </c:manualLayout>
      </c:layout>
      <c:pie3DChart>
        <c:varyColors val="1"/>
        <c:ser>
          <c:idx val="0"/>
          <c:order val="0"/>
          <c:explosion val="18"/>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1E-455A-AFF4-A3408F1327E3}"/>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1E-455A-AFF4-A3408F1327E3}"/>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1E-455A-AFF4-A3408F1327E3}"/>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1E-455A-AFF4-A3408F1327E3}"/>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1E-455A-AFF4-A3408F1327E3}"/>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01E-455A-AFF4-A3408F1327E3}"/>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01E-455A-AFF4-A3408F1327E3}"/>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01E-455A-AFF4-A3408F1327E3}"/>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01E-455A-AFF4-A3408F1327E3}"/>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01E-455A-AFF4-A3408F1327E3}"/>
              </c:ext>
            </c:extLst>
          </c:dPt>
          <c:dLbls>
            <c:dLbl>
              <c:idx val="0"/>
              <c:layout>
                <c:manualLayout>
                  <c:x val="-3.434595176510389E-2"/>
                  <c:y val="-0.10622789295863441"/>
                </c:manualLayout>
              </c:layout>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1E-455A-AFF4-A3408F1327E3}"/>
                </c:ext>
              </c:extLst>
            </c:dLbl>
            <c:dLbl>
              <c:idx val="1"/>
              <c:layout>
                <c:manualLayout>
                  <c:x val="0.10771691651066302"/>
                  <c:y val="-0.1206804510051617"/>
                </c:manualLayout>
              </c:layout>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1E-455A-AFF4-A3408F1327E3}"/>
                </c:ext>
              </c:extLst>
            </c:dLbl>
            <c:dLbl>
              <c:idx val="2"/>
              <c:layout>
                <c:manualLayout>
                  <c:x val="0.14987197182248771"/>
                  <c:y val="0.15985834217531431"/>
                </c:manualLayout>
              </c:layout>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1E-455A-AFF4-A3408F1327E3}"/>
                </c:ext>
              </c:extLst>
            </c:dLbl>
            <c:dLbl>
              <c:idx val="3"/>
              <c:layout>
                <c:manualLayout>
                  <c:x val="-2.1778584392014588E-2"/>
                  <c:y val="0.23697500093711044"/>
                </c:manualLayout>
              </c:layout>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1E-455A-AFF4-A3408F1327E3}"/>
                </c:ext>
              </c:extLst>
            </c:dLbl>
            <c:dLbl>
              <c:idx val="4"/>
              <c:layout>
                <c:manualLayout>
                  <c:x val="0.15353063625667476"/>
                  <c:y val="0.14596937583346709"/>
                </c:manualLayout>
              </c:layout>
              <c:spPr>
                <a:solidFill>
                  <a:schemeClr val="accent5">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1E-455A-AFF4-A3408F1327E3}"/>
                </c:ext>
              </c:extLst>
            </c:dLbl>
            <c:dLbl>
              <c:idx val="5"/>
              <c:layout>
                <c:manualLayout>
                  <c:x val="-1.0607483706683825E-2"/>
                  <c:y val="0.10880458124552612"/>
                </c:manualLayout>
              </c:layout>
              <c:spPr>
                <a:solidFill>
                  <a:srgbClr val="92D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1E-455A-AFF4-A3408F1327E3}"/>
                </c:ext>
              </c:extLst>
            </c:dLbl>
            <c:dLbl>
              <c:idx val="6"/>
              <c:layout>
                <c:manualLayout>
                  <c:x val="-0.15825621474039986"/>
                  <c:y val="-4.1154762569572206E-2"/>
                </c:manualLayout>
              </c:layout>
              <c:spPr>
                <a:solidFill>
                  <a:srgbClr val="002060">
                    <a:alpha val="24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01E-455A-AFF4-A3408F1327E3}"/>
                </c:ext>
              </c:extLst>
            </c:dLbl>
            <c:dLbl>
              <c:idx val="7"/>
              <c:layout>
                <c:manualLayout>
                  <c:x val="1.5905070002346963E-2"/>
                  <c:y val="3.7485120936285296E-2"/>
                </c:manualLayout>
              </c:layout>
              <c:spPr>
                <a:solidFill>
                  <a:schemeClr val="accent2">
                    <a:lumMod val="50000"/>
                    <a:alpha val="21000"/>
                  </a:schemeClr>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layout>
                    <c:manualLayout>
                      <c:w val="0.24506290162005612"/>
                      <c:h val="0.29003415796429699"/>
                    </c:manualLayout>
                  </c15:layout>
                </c:ext>
                <c:ext xmlns:c16="http://schemas.microsoft.com/office/drawing/2014/chart" uri="{C3380CC4-5D6E-409C-BE32-E72D297353CC}">
                  <c16:uniqueId val="{0000000F-F01E-455A-AFF4-A3408F1327E3}"/>
                </c:ext>
              </c:extLst>
            </c:dLbl>
            <c:dLbl>
              <c:idx val="8"/>
              <c:layout>
                <c:manualLayout>
                  <c:x val="-0.16693309349262517"/>
                  <c:y val="-5.0298300478397673E-2"/>
                </c:manualLayout>
              </c:layout>
              <c:spPr>
                <a:solidFill>
                  <a:schemeClr val="bg2">
                    <a:lumMod val="7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01E-455A-AFF4-A3408F1327E3}"/>
                </c:ext>
              </c:extLst>
            </c:dLbl>
            <c:dLbl>
              <c:idx val="9"/>
              <c:layout>
                <c:manualLayout>
                  <c:x val="-4.2540614535252097E-2"/>
                  <c:y val="-0.10558487369929805"/>
                </c:manualLayout>
              </c:layout>
              <c:spPr>
                <a:solidFill>
                  <a:schemeClr val="accent4">
                    <a:lumMod val="7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01E-455A-AFF4-A3408F1327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Лист1!$T$7:$T$16</c:f>
              <c:strCache>
                <c:ptCount val="10"/>
                <c:pt idx="0">
                  <c:v>Болезни мочеполов системы</c:v>
                </c:pt>
                <c:pt idx="1">
                  <c:v>Болезни глаза</c:v>
                </c:pt>
                <c:pt idx="2">
                  <c:v>Болезни кровообращения </c:v>
                </c:pt>
                <c:pt idx="3">
                  <c:v>Болезни органов дыхания</c:v>
                </c:pt>
                <c:pt idx="4">
                  <c:v>Болезни  органов пищеварения</c:v>
                </c:pt>
                <c:pt idx="5">
                  <c:v>Болезни костно-мышечной системы</c:v>
                </c:pt>
                <c:pt idx="6">
                  <c:v>Травмы и отравления</c:v>
                </c:pt>
                <c:pt idx="7">
                  <c:v>Инфекционные и паразитарные болезни </c:v>
                </c:pt>
                <c:pt idx="8">
                  <c:v>Болезни уха</c:v>
                </c:pt>
                <c:pt idx="9">
                  <c:v>Прочие </c:v>
                </c:pt>
              </c:strCache>
            </c:strRef>
          </c:cat>
          <c:val>
            <c:numRef>
              <c:f>Лист1!$U$7:$U$16</c:f>
              <c:numCache>
                <c:formatCode>0.00</c:formatCode>
                <c:ptCount val="10"/>
                <c:pt idx="0">
                  <c:v>2.9027799109199797</c:v>
                </c:pt>
                <c:pt idx="1">
                  <c:v>2.7184764245123634</c:v>
                </c:pt>
                <c:pt idx="2">
                  <c:v>5.2680079864844105</c:v>
                </c:pt>
                <c:pt idx="3">
                  <c:v>40.65427737674684</c:v>
                </c:pt>
                <c:pt idx="4">
                  <c:v>2.44</c:v>
                </c:pt>
                <c:pt idx="5">
                  <c:v>2.7031178006450798</c:v>
                </c:pt>
                <c:pt idx="6">
                  <c:v>8.3243741360773988</c:v>
                </c:pt>
                <c:pt idx="7">
                  <c:v>25.281050110936192</c:v>
                </c:pt>
                <c:pt idx="8">
                  <c:v>2.4420211949009372</c:v>
                </c:pt>
                <c:pt idx="9">
                  <c:v>7.2700000000000014</c:v>
                </c:pt>
              </c:numCache>
            </c:numRef>
          </c:val>
          <c:extLst xmlns:c16r2="http://schemas.microsoft.com/office/drawing/2015/06/chart">
            <c:ext xmlns:c16="http://schemas.microsoft.com/office/drawing/2014/chart" uri="{C3380CC4-5D6E-409C-BE32-E72D297353CC}">
              <c16:uniqueId val="{00000014-F01E-455A-AFF4-A3408F1327E3}"/>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8427641029112143"/>
          <c:y val="0.1829816905416953"/>
          <c:w val="0.64816160157630764"/>
          <c:h val="0.61797236188849891"/>
        </c:manualLayout>
      </c:layout>
      <c:pie3DChart>
        <c:varyColors val="1"/>
        <c:ser>
          <c:idx val="0"/>
          <c:order val="0"/>
          <c:dPt>
            <c:idx val="0"/>
            <c:explosion val="5"/>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F1E-4ED2-BA6F-B4774DD8A116}"/>
              </c:ext>
            </c:extLst>
          </c:dPt>
          <c:dPt>
            <c:idx val="1"/>
            <c:explosion val="5"/>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F1E-4ED2-BA6F-B4774DD8A116}"/>
              </c:ext>
            </c:extLst>
          </c:dPt>
          <c:dPt>
            <c:idx val="2"/>
            <c:explosion val="25"/>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F1E-4ED2-BA6F-B4774DD8A116}"/>
              </c:ext>
            </c:extLst>
          </c:dPt>
          <c:dPt>
            <c:idx val="3"/>
            <c:explosion val="8"/>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F1E-4ED2-BA6F-B4774DD8A116}"/>
              </c:ext>
            </c:extLst>
          </c:dPt>
          <c:dPt>
            <c:idx val="4"/>
            <c:explosion val="9"/>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F1E-4ED2-BA6F-B4774DD8A116}"/>
              </c:ext>
            </c:extLst>
          </c:dPt>
          <c:dPt>
            <c:idx val="5"/>
            <c:explosion val="7"/>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F1E-4ED2-BA6F-B4774DD8A116}"/>
              </c:ext>
            </c:extLst>
          </c:dPt>
          <c:dPt>
            <c:idx val="6"/>
            <c:explosion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F1E-4ED2-BA6F-B4774DD8A116}"/>
              </c:ext>
            </c:extLst>
          </c:dPt>
          <c:dLbls>
            <c:dLbl>
              <c:idx val="0"/>
              <c:layout>
                <c:manualLayout>
                  <c:x val="0.20018352036704065"/>
                  <c:y val="2.8562462300907927E-2"/>
                </c:manualLayout>
              </c:layout>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1E-4ED2-BA6F-B4774DD8A116}"/>
                </c:ext>
              </c:extLst>
            </c:dLbl>
            <c:dLbl>
              <c:idx val="1"/>
              <c:layout>
                <c:manualLayout>
                  <c:x val="0.22677206687746776"/>
                  <c:y val="0.2158988278639084"/>
                </c:manualLayout>
              </c:layout>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1E-4ED2-BA6F-B4774DD8A116}"/>
                </c:ext>
              </c:extLst>
            </c:dLbl>
            <c:dLbl>
              <c:idx val="2"/>
              <c:layout>
                <c:manualLayout>
                  <c:x val="7.9037219201467477E-3"/>
                  <c:y val="8.3916769439964598E-3"/>
                </c:manualLayout>
              </c:layout>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1E-4ED2-BA6F-B4774DD8A116}"/>
                </c:ext>
              </c:extLst>
            </c:dLbl>
            <c:dLbl>
              <c:idx val="3"/>
              <c:layout>
                <c:manualLayout>
                  <c:x val="-0.20293157252981173"/>
                  <c:y val="0.36004548344500431"/>
                </c:manualLayout>
              </c:layout>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1E-4ED2-BA6F-B4774DD8A116}"/>
                </c:ext>
              </c:extLst>
            </c:dLbl>
            <c:dLbl>
              <c:idx val="4"/>
              <c:layout>
                <c:manualLayout>
                  <c:x val="-0.25769938206543075"/>
                  <c:y val="0.14462268303418588"/>
                </c:manualLayout>
              </c:layout>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1E-4ED2-BA6F-B4774DD8A116}"/>
                </c:ext>
              </c:extLst>
            </c:dLbl>
            <c:dLbl>
              <c:idx val="5"/>
              <c:layout>
                <c:manualLayout>
                  <c:x val="-9.3958637906418063E-2"/>
                  <c:y val="-0.10581992392283966"/>
                </c:manualLayout>
              </c:layout>
              <c:spPr>
                <a:solidFill>
                  <a:schemeClr val="accent6">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F1E-4ED2-BA6F-B4774DD8A116}"/>
                </c:ext>
              </c:extLst>
            </c:dLbl>
            <c:dLbl>
              <c:idx val="6"/>
              <c:layout>
                <c:manualLayout>
                  <c:x val="6.1546077098668862E-2"/>
                  <c:y val="-0.13564175823710856"/>
                </c:manualLayout>
              </c:layout>
              <c:spPr>
                <a:solidFill>
                  <a:srgbClr val="7030A0">
                    <a:alpha val="27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F1E-4ED2-BA6F-B4774DD8A1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Лист1!$T$36:$T$42</c:f>
              <c:strCache>
                <c:ptCount val="7"/>
                <c:pt idx="0">
                  <c:v>Болезни глаза</c:v>
                </c:pt>
                <c:pt idx="1">
                  <c:v>Болезни уха</c:v>
                </c:pt>
                <c:pt idx="2">
                  <c:v>Болезни органов дыхания</c:v>
                </c:pt>
                <c:pt idx="3">
                  <c:v>Инфекционные и паразитарные болезни </c:v>
                </c:pt>
                <c:pt idx="4">
                  <c:v>Травмы и отравления</c:v>
                </c:pt>
                <c:pt idx="5">
                  <c:v>Болезни кожи</c:v>
                </c:pt>
                <c:pt idx="6">
                  <c:v>Прочие</c:v>
                </c:pt>
              </c:strCache>
            </c:strRef>
          </c:cat>
          <c:val>
            <c:numRef>
              <c:f>Лист1!$U$36:$U$42</c:f>
              <c:numCache>
                <c:formatCode>0.00</c:formatCode>
                <c:ptCount val="7"/>
                <c:pt idx="0">
                  <c:v>3.2639680729760663</c:v>
                </c:pt>
                <c:pt idx="1">
                  <c:v>2.807867730900798</c:v>
                </c:pt>
                <c:pt idx="2">
                  <c:v>85.012827822120542</c:v>
                </c:pt>
                <c:pt idx="3">
                  <c:v>3.2069555302166477</c:v>
                </c:pt>
                <c:pt idx="4">
                  <c:v>2.4444127708095782</c:v>
                </c:pt>
                <c:pt idx="5">
                  <c:v>2.02</c:v>
                </c:pt>
                <c:pt idx="6">
                  <c:v>1.24</c:v>
                </c:pt>
              </c:numCache>
            </c:numRef>
          </c:val>
          <c:extLst xmlns:c16r2="http://schemas.microsoft.com/office/drawing/2015/06/chart">
            <c:ext xmlns:c16="http://schemas.microsoft.com/office/drawing/2014/chart" uri="{C3380CC4-5D6E-409C-BE32-E72D297353CC}">
              <c16:uniqueId val="{0000000E-DF1E-4ED2-BA6F-B4774DD8A116}"/>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8465223097112903E-2"/>
          <c:y val="0"/>
        </c:manualLayout>
      </c:layout>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Лист1!$B$11</c:f>
              <c:strCache>
                <c:ptCount val="1"/>
                <c:pt idx="0">
                  <c:v>3-5 лет</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105-438E-8E89-DD751BB31B74}"/>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105-438E-8E89-DD751BB31B74}"/>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105-438E-8E89-DD751BB31B74}"/>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105-438E-8E89-DD751BB31B74}"/>
              </c:ext>
            </c:extLst>
          </c:dPt>
          <c:dLbls>
            <c:dLbl>
              <c:idx val="0"/>
              <c:layout>
                <c:manualLayout>
                  <c:x val="-0.20674015748031599"/>
                  <c:y val="5.929520731873865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05-438E-8E89-DD751BB31B74}"/>
                </c:ext>
              </c:extLst>
            </c:dLbl>
            <c:dLbl>
              <c:idx val="1"/>
              <c:layout>
                <c:manualLayout>
                  <c:x val="0.27450000000000002"/>
                  <c:y val="-0.190504907984767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05-438E-8E89-DD751BB31B74}"/>
                </c:ext>
              </c:extLst>
            </c:dLbl>
            <c:dLbl>
              <c:idx val="2"/>
              <c:layout>
                <c:manualLayout>
                  <c:x val="0.13578193350831191"/>
                  <c:y val="0.1123689560481240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05-438E-8E89-DD751BB31B74}"/>
                </c:ext>
              </c:extLst>
            </c:dLbl>
            <c:dLbl>
              <c:idx val="3"/>
              <c:layout>
                <c:manualLayout>
                  <c:x val="4.6380358705161766E-2"/>
                  <c:y val="-1.79771061854262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05-438E-8E89-DD751BB31B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extLst>
          </c:dLbls>
          <c:cat>
            <c:strRef>
              <c:f>Лист1!$C$10:$F$10</c:f>
              <c:strCache>
                <c:ptCount val="4"/>
                <c:pt idx="0">
                  <c:v>I группа</c:v>
                </c:pt>
                <c:pt idx="1">
                  <c:v>II группа</c:v>
                </c:pt>
                <c:pt idx="2">
                  <c:v>III группа</c:v>
                </c:pt>
                <c:pt idx="3">
                  <c:v>IV группа</c:v>
                </c:pt>
              </c:strCache>
            </c:strRef>
          </c:cat>
          <c:val>
            <c:numRef>
              <c:f>Лист1!$C$11:$F$11</c:f>
              <c:numCache>
                <c:formatCode>0.0</c:formatCode>
                <c:ptCount val="4"/>
                <c:pt idx="0">
                  <c:v>37.1</c:v>
                </c:pt>
                <c:pt idx="1">
                  <c:v>46.4</c:v>
                </c:pt>
                <c:pt idx="2">
                  <c:v>14.4</c:v>
                </c:pt>
                <c:pt idx="3">
                  <c:v>2.1</c:v>
                </c:pt>
              </c:numCache>
            </c:numRef>
          </c:val>
          <c:extLst xmlns:c16r2="http://schemas.microsoft.com/office/drawing/2015/06/chart">
            <c:ext xmlns:c16="http://schemas.microsoft.com/office/drawing/2014/chart" uri="{C3380CC4-5D6E-409C-BE32-E72D297353CC}">
              <c16:uniqueId val="{00000008-4105-438E-8E89-DD751BB31B74}"/>
            </c:ext>
          </c:extLst>
        </c:ser>
        <c:ser>
          <c:idx val="1"/>
          <c:order val="1"/>
          <c:tx>
            <c:strRef>
              <c:f>Лист1!$B$12</c:f>
              <c:strCache>
                <c:ptCount val="1"/>
                <c:pt idx="0">
                  <c:v>6-17 лет</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4105-438E-8E89-DD751BB31B74}"/>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4105-438E-8E89-DD751BB31B74}"/>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4105-438E-8E89-DD751BB31B74}"/>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4105-438E-8E89-DD751BB31B74}"/>
              </c:ext>
            </c:extLst>
          </c:dPt>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31.9</c:v>
                </c:pt>
                <c:pt idx="1">
                  <c:v>55.1</c:v>
                </c:pt>
                <c:pt idx="2">
                  <c:v>10.9</c:v>
                </c:pt>
                <c:pt idx="3">
                  <c:v>2.1</c:v>
                </c:pt>
              </c:numCache>
            </c:numRef>
          </c:val>
          <c:extLst xmlns:c16r2="http://schemas.microsoft.com/office/drawing/2015/06/chart">
            <c:ext xmlns:c16="http://schemas.microsoft.com/office/drawing/2014/chart" uri="{C3380CC4-5D6E-409C-BE32-E72D297353CC}">
              <c16:uniqueId val="{00000011-4105-438E-8E89-DD751BB31B74}"/>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2.7631889763779793E-2"/>
          <c:y val="9.6618357487922701E-3"/>
        </c:manualLayout>
      </c:layout>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Лист1!$B$12</c:f>
              <c:strCache>
                <c:ptCount val="1"/>
                <c:pt idx="0">
                  <c:v>6-17 лет</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75C-44A1-8FF3-EC927059B23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75C-44A1-8FF3-EC927059B23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75C-44A1-8FF3-EC927059B237}"/>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75C-44A1-8FF3-EC927059B237}"/>
              </c:ext>
            </c:extLst>
          </c:dPt>
          <c:dLbls>
            <c:dLbl>
              <c:idx val="0"/>
              <c:layout>
                <c:manualLayout>
                  <c:x val="-0.1522963692038497"/>
                  <c:y val="0.1106748069534786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5C-44A1-8FF3-EC927059B237}"/>
                </c:ext>
              </c:extLst>
            </c:dLbl>
            <c:dLbl>
              <c:idx val="1"/>
              <c:layout>
                <c:manualLayout>
                  <c:x val="0.21683136482939733"/>
                  <c:y val="-0.2225729392521586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5C-44A1-8FF3-EC927059B237}"/>
                </c:ext>
              </c:extLst>
            </c:dLbl>
            <c:dLbl>
              <c:idx val="2"/>
              <c:layout>
                <c:manualLayout>
                  <c:x val="0.10817016622922167"/>
                  <c:y val="0.13160447335387418"/>
                </c:manualLayout>
              </c:layout>
              <c:tx>
                <c:rich>
                  <a:bodyPr/>
                  <a:lstStyle/>
                  <a:p>
                    <a:r>
                      <a:rPr lang="en-US">
                        <a:solidFill>
                          <a:sysClr val="windowText" lastClr="000000"/>
                        </a:solidFill>
                      </a:rPr>
                      <a:t>III </a:t>
                    </a:r>
                    <a:r>
                      <a:rPr lang="ru-RU">
                        <a:solidFill>
                          <a:sysClr val="windowText" lastClr="000000"/>
                        </a:solidFill>
                      </a:rPr>
                      <a:t>группа, 10,9</a:t>
                    </a:r>
                    <a:endParaRPr lang="ru-RU"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75C-44A1-8FF3-EC927059B237}"/>
                </c:ext>
              </c:extLst>
            </c:dLbl>
            <c:dLbl>
              <c:idx val="3"/>
              <c:layout>
                <c:manualLayout>
                  <c:x val="4.1562992125984223E-2"/>
                  <c:y val="-1.427745444862870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5C-44A1-8FF3-EC927059B23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31.9</c:v>
                </c:pt>
                <c:pt idx="1">
                  <c:v>55.1</c:v>
                </c:pt>
                <c:pt idx="2">
                  <c:v>10.9</c:v>
                </c:pt>
                <c:pt idx="3">
                  <c:v>2.1</c:v>
                </c:pt>
              </c:numCache>
            </c:numRef>
          </c:val>
          <c:extLst xmlns:c16r2="http://schemas.microsoft.com/office/drawing/2015/06/chart">
            <c:ext xmlns:c16="http://schemas.microsoft.com/office/drawing/2014/chart" uri="{C3380CC4-5D6E-409C-BE32-E72D297353CC}">
              <c16:uniqueId val="{00000008-475C-44A1-8FF3-EC927059B237}"/>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FEB9-697F-4E5A-8212-B97943461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70</Pages>
  <Words>22025</Words>
  <Characters>125549</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ЦГЭ</cp:lastModifiedBy>
  <cp:revision>307</cp:revision>
  <cp:lastPrinted>2022-09-28T04:40:00Z</cp:lastPrinted>
  <dcterms:created xsi:type="dcterms:W3CDTF">2022-09-15T07:57:00Z</dcterms:created>
  <dcterms:modified xsi:type="dcterms:W3CDTF">2022-09-29T05:37:00Z</dcterms:modified>
</cp:coreProperties>
</file>