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70" w:rsidRPr="00C24170" w:rsidRDefault="00C24170" w:rsidP="00C24170">
      <w:pPr>
        <w:pStyle w:val="newncpi0"/>
        <w:jc w:val="center"/>
      </w:pPr>
      <w:bookmarkStart w:id="0" w:name="_GoBack"/>
      <w:bookmarkEnd w:id="0"/>
      <w:r w:rsidRPr="00C24170">
        <w:t> </w:t>
      </w:r>
    </w:p>
    <w:p w:rsidR="00C24170" w:rsidRPr="00C24170" w:rsidRDefault="00C24170" w:rsidP="00C24170">
      <w:pPr>
        <w:pStyle w:val="newncpi0"/>
        <w:jc w:val="center"/>
      </w:pPr>
      <w:bookmarkStart w:id="1" w:name="a1"/>
      <w:bookmarkEnd w:id="1"/>
      <w:r w:rsidRPr="00C24170">
        <w:rPr>
          <w:rStyle w:val="name"/>
        </w:rPr>
        <w:t>ПОСТАНОВЛЕНИЕ </w:t>
      </w:r>
      <w:r w:rsidRPr="00C24170">
        <w:rPr>
          <w:rStyle w:val="promulgator"/>
        </w:rPr>
        <w:t>СОВЕТА МИНИСТРОВ РЕСПУБЛИКИ БЕЛАРУСЬ</w:t>
      </w:r>
    </w:p>
    <w:p w:rsidR="00C24170" w:rsidRPr="00C24170" w:rsidRDefault="00C24170" w:rsidP="00C24170">
      <w:pPr>
        <w:pStyle w:val="newncpi"/>
        <w:ind w:firstLine="0"/>
        <w:jc w:val="center"/>
      </w:pPr>
      <w:r w:rsidRPr="00C24170">
        <w:rPr>
          <w:rStyle w:val="datepr"/>
        </w:rPr>
        <w:t>30 ноября 2012 г.</w:t>
      </w:r>
      <w:r w:rsidRPr="00C24170">
        <w:rPr>
          <w:rStyle w:val="number"/>
        </w:rPr>
        <w:t xml:space="preserve"> № 1105</w:t>
      </w:r>
    </w:p>
    <w:p w:rsidR="00C24170" w:rsidRPr="00C24170" w:rsidRDefault="00C24170" w:rsidP="00C24170">
      <w:pPr>
        <w:pStyle w:val="11"/>
      </w:pPr>
      <w:r w:rsidRPr="00C24170">
        <w:t>Об утверждении перечня мероприятий технического (технологического, поверочного) характера</w:t>
      </w:r>
    </w:p>
    <w:p w:rsidR="00C24170" w:rsidRPr="00C24170" w:rsidRDefault="00C24170" w:rsidP="00C24170">
      <w:pPr>
        <w:pStyle w:val="changei"/>
      </w:pPr>
      <w:r w:rsidRPr="00C24170">
        <w:t>Изменения и дополнения:</w:t>
      </w:r>
    </w:p>
    <w:p w:rsidR="00C24170" w:rsidRPr="00C24170" w:rsidRDefault="00C24170" w:rsidP="00C24170">
      <w:pPr>
        <w:pStyle w:val="changeadd"/>
      </w:pPr>
      <w:r w:rsidRPr="00C24170">
        <w:t>Постановление Совета Министров Республики Беларусь от 26 июня 2013 г. № 544 (Национальный правовой Интернет-портал Республики Беларусь, 06.07.2013, 5/37484);</w:t>
      </w:r>
    </w:p>
    <w:p w:rsidR="00C24170" w:rsidRPr="00C24170" w:rsidRDefault="00C24170" w:rsidP="00C24170">
      <w:pPr>
        <w:pStyle w:val="changeadd"/>
      </w:pPr>
      <w:r w:rsidRPr="00C24170">
        <w:t>Постановление Совета Министров Республики Беларусь от 3 марта 2014 г. № 194 (Национальный правовой Интернет-портал Республики Беларусь, 06.03.2014, 5/38521);</w:t>
      </w:r>
    </w:p>
    <w:p w:rsidR="00C24170" w:rsidRPr="00C24170" w:rsidRDefault="00C24170" w:rsidP="00C24170">
      <w:pPr>
        <w:pStyle w:val="changeadd"/>
      </w:pPr>
      <w:r w:rsidRPr="00C24170">
        <w:t>Постановление Совета Министров Республики Беларусь от 25 июля 2014 г. № 727 (Национальный правовой Интернет-портал Республики Беларусь, 30.07.2014, 5/39196);</w:t>
      </w:r>
    </w:p>
    <w:p w:rsidR="00C24170" w:rsidRPr="00C24170" w:rsidRDefault="00C24170" w:rsidP="00C24170">
      <w:pPr>
        <w:pStyle w:val="changeadd"/>
      </w:pPr>
      <w:r w:rsidRPr="00C24170">
        <w:t>Постановление Совета Министров Республики Беларусь от 10 ноября 2014 г. № 1059 (Национальный правовой Интернет-портал Республики Беларусь, 13.11.2014, 5/39684);</w:t>
      </w:r>
    </w:p>
    <w:p w:rsidR="00C24170" w:rsidRPr="00C24170" w:rsidRDefault="00C24170" w:rsidP="00C24170">
      <w:pPr>
        <w:pStyle w:val="changeadd"/>
      </w:pPr>
      <w:r w:rsidRPr="00C24170">
        <w:t>Постановление Совета Министров Республики Беларусь от 30 июля 2015 г. № 645 (Национальный правовой Интернет-портал Республики Беларусь, 01.08.2015, 5/40867);</w:t>
      </w:r>
    </w:p>
    <w:p w:rsidR="00C24170" w:rsidRPr="00C24170" w:rsidRDefault="00C24170" w:rsidP="00C24170">
      <w:pPr>
        <w:pStyle w:val="changeadd"/>
      </w:pPr>
      <w:r w:rsidRPr="00C24170">
        <w:t>Постановление Совета Министров Республики Беларусь от 13 июля 2016 г. № 549 (Национальный правовой Интернет-портал Республики Беларусь, 16.07.2016, 5/42350);</w:t>
      </w:r>
    </w:p>
    <w:p w:rsidR="00C24170" w:rsidRPr="00C24170" w:rsidRDefault="00C24170" w:rsidP="00C24170">
      <w:pPr>
        <w:pStyle w:val="changeadd"/>
      </w:pPr>
      <w:r w:rsidRPr="00C24170">
        <w:t>Постановление Совета Министров Республики Беларусь от 13 января 2017 г. № 25 (Национальный правовой Интернет-портал Республики Беларусь, 21.01.2017, 5/43222);</w:t>
      </w:r>
    </w:p>
    <w:p w:rsidR="00C24170" w:rsidRPr="00C24170" w:rsidRDefault="00C24170" w:rsidP="00C24170">
      <w:pPr>
        <w:pStyle w:val="changeadd"/>
      </w:pPr>
      <w:r w:rsidRPr="00C24170">
        <w:t>Постановление Совета Министров Республики Беларусь от 3 апреля 2017 г. № 246 (Национальный правовой Интернет-портал Республики Беларусь, 07.04.2017, 5/43540);</w:t>
      </w:r>
    </w:p>
    <w:p w:rsidR="00C24170" w:rsidRPr="00C24170" w:rsidRDefault="00C24170" w:rsidP="00C24170">
      <w:pPr>
        <w:pStyle w:val="changeadd"/>
      </w:pPr>
      <w:r w:rsidRPr="00C24170">
        <w:t>Постановление Совета Министров Республики Беларусь от 21 ноября 2018 г. № 842 (Национальный правовой Интернет-портал Республики Беларусь, 24.11.2018, 5/45843)</w:t>
      </w:r>
    </w:p>
    <w:p w:rsidR="00C24170" w:rsidRPr="00C24170" w:rsidRDefault="00C24170" w:rsidP="00C24170">
      <w:pPr>
        <w:pStyle w:val="newncpi"/>
      </w:pPr>
      <w:r w:rsidRPr="00C24170">
        <w:t> </w:t>
      </w:r>
    </w:p>
    <w:p w:rsidR="00C24170" w:rsidRPr="00C24170" w:rsidRDefault="00C24170" w:rsidP="00C24170">
      <w:pPr>
        <w:pStyle w:val="preamble"/>
      </w:pPr>
      <w:r w:rsidRPr="00C24170">
        <w:t>В соответствии с подпунктом 5.3 пункта 5 Указа Президента Республики Беларусь от 26 июля 2012 г. № 332 «О некоторых мерах по совершенствованию контрольной (надзорной) деятельности в Республике Беларусь» Совет Министров Республики Беларусь ПОСТАНОВЛЯЕТ:</w:t>
      </w:r>
    </w:p>
    <w:p w:rsidR="00C24170" w:rsidRPr="00C24170" w:rsidRDefault="00C24170" w:rsidP="00C24170">
      <w:pPr>
        <w:pStyle w:val="point"/>
      </w:pPr>
      <w:bookmarkStart w:id="2" w:name="a8"/>
      <w:bookmarkEnd w:id="2"/>
      <w:r w:rsidRPr="00C24170">
        <w:t>1. Утвердить прилагаемый перечень мероприятий технического (технологического, поверочного) характера.</w:t>
      </w:r>
    </w:p>
    <w:p w:rsidR="00C24170" w:rsidRPr="00C24170" w:rsidRDefault="00C24170" w:rsidP="00C24170">
      <w:pPr>
        <w:pStyle w:val="point"/>
      </w:pPr>
      <w:bookmarkStart w:id="3" w:name="a5"/>
      <w:bookmarkEnd w:id="3"/>
      <w:r w:rsidRPr="00C24170">
        <w:t xml:space="preserve">2. Республиканским органам государственного управления определить в отношении мероприятий технического (технологического, поверочного) характера, включенных в перечень, указанный в пункте 1 настоящего постановления, порядок их осуществления в случае, если такой порядок не установлен в соответствии с актами законодательства, предусмотрев запрет на осуществление таких мероприятий контролирующим (надзорным) органом в установленный период, если в данный период эти мероприятия проведены его </w:t>
      </w:r>
      <w:r w:rsidRPr="00C24170">
        <w:lastRenderedPageBreak/>
        <w:t>вышестоящим органом, их структурными подразделениями (территориальными органами, подчиненными организациями).</w:t>
      </w:r>
    </w:p>
    <w:p w:rsidR="00C24170" w:rsidRPr="00C24170" w:rsidRDefault="00C24170" w:rsidP="00C24170">
      <w:pPr>
        <w:pStyle w:val="point"/>
      </w:pPr>
      <w:r w:rsidRPr="00C24170">
        <w:t>3. Настоящее постановление вступает в силу после его официального опубликования.</w:t>
      </w:r>
    </w:p>
    <w:p w:rsidR="00C24170" w:rsidRPr="00C24170" w:rsidRDefault="00C24170" w:rsidP="00C24170">
      <w:pPr>
        <w:pStyle w:val="newncpi"/>
      </w:pPr>
      <w:r w:rsidRPr="00C2417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4170" w:rsidRPr="00C24170" w:rsidTr="00C2417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170" w:rsidRPr="00C24170" w:rsidRDefault="00C24170">
            <w:pPr>
              <w:pStyle w:val="newncpi0"/>
              <w:jc w:val="left"/>
            </w:pPr>
            <w:r w:rsidRPr="00C24170">
              <w:rPr>
                <w:rStyle w:val="post"/>
              </w:rPr>
              <w:t>Первый заместитель Премьер-министра</w:t>
            </w:r>
            <w:r w:rsidRPr="00C24170">
              <w:br/>
            </w:r>
            <w:r w:rsidRPr="00C24170"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170" w:rsidRPr="00C24170" w:rsidRDefault="00C24170">
            <w:pPr>
              <w:pStyle w:val="newncpi0"/>
              <w:jc w:val="right"/>
            </w:pPr>
            <w:proofErr w:type="spellStart"/>
            <w:r w:rsidRPr="00C24170">
              <w:rPr>
                <w:rStyle w:val="pers"/>
              </w:rPr>
              <w:t>В.Семашко</w:t>
            </w:r>
            <w:proofErr w:type="spellEnd"/>
          </w:p>
        </w:tc>
      </w:tr>
    </w:tbl>
    <w:p w:rsidR="00C24170" w:rsidRPr="00C24170" w:rsidRDefault="00C24170" w:rsidP="00C24170">
      <w:pPr>
        <w:pStyle w:val="newncpi0"/>
      </w:pPr>
      <w:r w:rsidRPr="00C2417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C24170" w:rsidRPr="00C24170" w:rsidTr="00C24170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cap1"/>
            </w:pPr>
            <w:r w:rsidRPr="00C24170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capu1"/>
            </w:pPr>
            <w:r w:rsidRPr="00C24170">
              <w:t>УТВЕРЖДЕНО</w:t>
            </w:r>
          </w:p>
          <w:p w:rsidR="00C24170" w:rsidRPr="00C24170" w:rsidRDefault="00C24170">
            <w:pPr>
              <w:pStyle w:val="cap1"/>
            </w:pPr>
            <w:r w:rsidRPr="00C24170">
              <w:t>Постановление</w:t>
            </w:r>
            <w:r w:rsidRPr="00C24170">
              <w:br/>
              <w:t>Совета Министров</w:t>
            </w:r>
            <w:r w:rsidRPr="00C24170">
              <w:br/>
              <w:t>Республики Беларусь</w:t>
            </w:r>
            <w:r w:rsidRPr="00C24170">
              <w:br/>
              <w:t>30.11.2012 № 1105</w:t>
            </w:r>
            <w:r w:rsidRPr="00C24170">
              <w:br/>
              <w:t>(в редакции постановления</w:t>
            </w:r>
            <w:r w:rsidRPr="00C24170">
              <w:br/>
              <w:t>Совета Министров</w:t>
            </w:r>
            <w:r w:rsidRPr="00C24170">
              <w:br/>
              <w:t>Республики Беларусь</w:t>
            </w:r>
            <w:r w:rsidRPr="00C24170">
              <w:br/>
              <w:t>21.11.2018 № 842)</w:t>
            </w:r>
          </w:p>
        </w:tc>
      </w:tr>
    </w:tbl>
    <w:p w:rsidR="00C24170" w:rsidRPr="00C24170" w:rsidRDefault="00C24170" w:rsidP="00C24170">
      <w:pPr>
        <w:pStyle w:val="titleu"/>
      </w:pPr>
      <w:bookmarkStart w:id="4" w:name="a15"/>
      <w:bookmarkEnd w:id="4"/>
      <w:r w:rsidRPr="00C24170">
        <w:t>ПЕРЕЧЕНЬ</w:t>
      </w:r>
      <w:r w:rsidRPr="00C24170">
        <w:br/>
        <w:t>мероприятий технического (технологического, поверочного) характера</w:t>
      </w:r>
    </w:p>
    <w:p w:rsidR="00C24170" w:rsidRPr="00C24170" w:rsidRDefault="00C24170" w:rsidP="00C24170">
      <w:pPr>
        <w:pStyle w:val="izvlechen"/>
      </w:pPr>
      <w:r w:rsidRPr="00C24170">
        <w:t>(Извлечение)</w:t>
      </w:r>
    </w:p>
    <w:p w:rsidR="00C24170" w:rsidRPr="00C24170" w:rsidRDefault="00C24170" w:rsidP="00C24170">
      <w:pPr>
        <w:pStyle w:val="newncpi"/>
      </w:pPr>
      <w:r w:rsidRPr="00C24170">
        <w:t> </w:t>
      </w:r>
    </w:p>
    <w:tbl>
      <w:tblPr>
        <w:tblW w:w="5607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167"/>
        <w:gridCol w:w="3556"/>
        <w:gridCol w:w="1043"/>
        <w:gridCol w:w="1668"/>
      </w:tblGrid>
      <w:tr w:rsidR="008B70FD" w:rsidRPr="00C24170" w:rsidTr="008B70FD"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170" w:rsidRPr="00C24170" w:rsidRDefault="00C24170">
            <w:pPr>
              <w:pStyle w:val="table10"/>
              <w:jc w:val="center"/>
            </w:pPr>
            <w:r w:rsidRPr="00C24170">
              <w:t>Наименование контролирующего (надзорного) органа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170" w:rsidRPr="00C24170" w:rsidRDefault="00C24170">
            <w:pPr>
              <w:pStyle w:val="table10"/>
              <w:jc w:val="center"/>
            </w:pPr>
            <w:r w:rsidRPr="00C24170">
              <w:t>Наименование мероприятий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170" w:rsidRPr="00C24170" w:rsidRDefault="00C24170">
            <w:pPr>
              <w:pStyle w:val="table10"/>
              <w:jc w:val="center"/>
            </w:pPr>
            <w:r w:rsidRPr="00C24170">
              <w:t>Наименование объекта, в отношении которого осуществляется мероприятие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170" w:rsidRPr="00C24170" w:rsidRDefault="00C24170">
            <w:pPr>
              <w:pStyle w:val="table10"/>
              <w:jc w:val="center"/>
            </w:pPr>
            <w:r w:rsidRPr="00C24170">
              <w:t>Периодичность осуществления мероприятия*</w:t>
            </w:r>
          </w:p>
        </w:tc>
      </w:tr>
      <w:tr w:rsidR="00C24170" w:rsidRPr="00C24170" w:rsidTr="008B70FD">
        <w:tc>
          <w:tcPr>
            <w:tcW w:w="20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bookmarkStart w:id="5" w:name="a22"/>
            <w:bookmarkEnd w:id="5"/>
            <w:r w:rsidRPr="00C24170">
              <w:t xml:space="preserve">1. </w:t>
            </w:r>
            <w:r w:rsidRPr="00C24170">
              <w:rPr>
                <w:i/>
                <w:iCs/>
              </w:rPr>
              <w:t>Для служебного пользования**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</w:pPr>
            <w:r w:rsidRPr="00C24170">
              <w:t> 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</w:pPr>
            <w:r w:rsidRPr="00C24170">
              <w:t> </w:t>
            </w:r>
          </w:p>
        </w:tc>
      </w:tr>
      <w:tr w:rsidR="008B70FD" w:rsidRPr="00C24170" w:rsidTr="008B70FD">
        <w:trPr>
          <w:trHeight w:val="240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bookmarkStart w:id="6" w:name="a21"/>
            <w:bookmarkEnd w:id="6"/>
            <w:r w:rsidRPr="00C24170">
              <w:t>2. Министерство внутренних дел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органы внутренних дел и подразделения, входящие в их систему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наблюдение за уничтожением использованных ампул (флаконов) из-под наркотических средств и психотропных веществ, сверка их фактического наличия, остатков и маркировки в организациях здравоохранения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использованные ампулы (флаконы) из-под наркотических средств и психотропных веществ в организациях здравоохранения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10 дней***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правомерности применения в организациях здравоохранения наркотического средства «</w:t>
            </w:r>
            <w:proofErr w:type="spellStart"/>
            <w:r w:rsidRPr="00C24170">
              <w:t>метадон</w:t>
            </w:r>
            <w:proofErr w:type="spellEnd"/>
            <w:r w:rsidRPr="00C24170">
              <w:t>»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документация и учет наркотического средства «</w:t>
            </w:r>
            <w:proofErr w:type="spellStart"/>
            <w:r w:rsidRPr="00C24170">
              <w:t>метадон</w:t>
            </w:r>
            <w:proofErr w:type="spellEnd"/>
            <w:r w:rsidRPr="00C24170">
              <w:t>», применяемого в организациях здравоохранения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правомерности приобретения физическими лицами по рецептам наркотических средств и психотропных веществ в аптеках, осуществляющих </w:t>
            </w:r>
            <w:r w:rsidRPr="00C24170">
              <w:lastRenderedPageBreak/>
              <w:t>реализацию указанных средств и веществ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аптеки, осуществляющие реализацию наркотических средств и психотропных веществ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помещений, предназначенных для хранения наркотических средств и психотропных веществ, на предмет их соответствия требованиям нормативных правовых актов по технической </w:t>
            </w:r>
            <w:proofErr w:type="spellStart"/>
            <w:r w:rsidRPr="00C24170">
              <w:t>укрепленности</w:t>
            </w:r>
            <w:proofErr w:type="spellEnd"/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помещения, предназначенные для хранения наркотических средств и психотропных веществ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помещений, предназначенных для хранения служебного, гражданского оружия и боеприпасов к нему, в организациях, а также помещений, предназначенных для хранения боевого оружия и боеприпасов к нему, юридических лиц с особыми уставными задачами на предмет соответствия таких помещений требованиям технической </w:t>
            </w:r>
            <w:proofErr w:type="spellStart"/>
            <w:r w:rsidRPr="00C24170">
              <w:t>укрепленности</w:t>
            </w:r>
            <w:proofErr w:type="spellEnd"/>
            <w:r w:rsidRPr="00C24170">
              <w:t>, изучение порядка приобретения, реализации и использования указанного оружия и боеприпасов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помещения в организациях, за исключением государственных воинских формирований и военизированных организаций, таможенных органов, органов прокуратуры и Государственной инспекции охраны животного и растительного мира при Президенте Республики Беларусь, и помещения юридических лиц с особыми уставными задачами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месяц, если количество хранящихся единиц боевого оружия 20 и более</w:t>
            </w:r>
          </w:p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квартал, если количество хранящихся единиц боевого оружия менее 20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объектов, надзор за которыми возложен на органы внутренних дел, на предмет их соответствия технической </w:t>
            </w:r>
            <w:proofErr w:type="spellStart"/>
            <w:r w:rsidRPr="00C24170">
              <w:t>укрепленности</w:t>
            </w:r>
            <w:proofErr w:type="spellEnd"/>
            <w:r w:rsidRPr="00C24170">
              <w:t>, соблюдения пропускного режима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стрелковые тиры, стрельбища, стрелково-охотничьи стенды, оружейно-ремонтные и штемпельно-граверные мастерские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квартал***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администрацией организаций, индивидуальными предпринимателями, в которых (у которых) работают (отбывают наказание) осужденные, предписаний приговора (постановления, определения) суда и выполнения обязанностей, возложенных на них Уголовно-</w:t>
            </w:r>
            <w:r w:rsidRPr="00C24170">
              <w:lastRenderedPageBreak/>
              <w:t>исполнительным кодексом Республики Беларусь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место работы (отбывания наказания) осужденных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за период работы (отбывания наказания) осужденного***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объектов, на которых осуществляется деятельность по проектированию, монтажу, наладке и техническому обслуживанию средств и систем охраны, на предмет соответствия такой деятельности требованиям технических нормативных правовых актов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объекты, на которых осуществляется деятельность по проектированию, монтажу, наладке и техническому обслуживанию средств и систем охраны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течение срока выполнения работ***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технической </w:t>
            </w:r>
            <w:proofErr w:type="spellStart"/>
            <w:r w:rsidRPr="00C24170">
              <w:t>укрепленности</w:t>
            </w:r>
            <w:proofErr w:type="spellEnd"/>
            <w:r w:rsidRPr="00C24170">
              <w:t xml:space="preserve"> объектов охраны, в том числе оснащенности их оборудования инженерно-техническими средствами защиты, на предмет соответствия требованиям технических нормативных правовых актов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охраны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организациями, их обособленными подразделениями условий и правил осуществления охранной деятельности, ограничений в сфере охранной деятельности (за исключением подлежащих лицензионному контролю)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организации, их обособленные подразделения, осуществляющие охранную деятельность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выполнения организациями и индивидуальными предпринимателями обязанностей по обеспечению безопасности дорожного движения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транспортные средства, эксплуатируемые организациями и индивидуальными предпринимателями, улично-дорожная сеть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выполнения организациями обязанностей по содержанию улично-дорожной сети в безопасном для </w:t>
            </w:r>
            <w:r w:rsidRPr="00C24170">
              <w:lastRenderedPageBreak/>
              <w:t>дорожного движения состоянии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улично-дорожная сеть, организации, выполняющие обязанности по содержанию улично-дорожной сети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выполнения организациями и индивидуальными предпринимателями обязанностей по соблюдению норм, предусмотренных законодательством Республики Беларусь о правовом положении иностранных граждан и лиц без гражданства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места пребывания иностранных граждан и лиц без гражданства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выполнения нанимателями Республики Беларусь обязанностей по привлечению иностранных граждан и лиц без гражданства, не имеющих разрешений на постоянное проживание в Республике Беларусь, в том числе временно пребывающих или временно проживающих в Республике Беларусь, для осуществления трудовой деятельности в Республике Беларусь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нанимателей Республики Беларусь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3. Министерство здравоохранения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расследование возникновения профессионального заболевания (подозрения на заболевание)</w:t>
            </w:r>
          </w:p>
        </w:tc>
        <w:tc>
          <w:tcPr>
            <w:tcW w:w="169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профессиональное заболевание (подозрение на заболевание)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заболевания (подозрения на заболевание)</w:t>
            </w:r>
          </w:p>
        </w:tc>
      </w:tr>
      <w:tr w:rsidR="00C24170" w:rsidRPr="00C24170" w:rsidTr="008B70FD">
        <w:trPr>
          <w:gridAfter w:val="1"/>
          <w:wAfter w:w="796" w:type="pct"/>
          <w:trHeight w:val="480"/>
        </w:trPr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органы и учреждения, осуществляющие государственный санитарный надзор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продукция, находящаяся в обращении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изучение эффективности проводимых санитарно-противоэпидемических мероприятий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объекты, на которых осуществляются санитарно-противоэпидемические мероприятия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изучение и оценка факторов среды обитания человека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деятельности субъектов хозяйствования, оказывающие влияние на факторы среды обитания человека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4. Министерство лесного хозяйства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государственные производственные лесохозяйственные </w:t>
            </w:r>
            <w:r w:rsidRPr="00C24170">
              <w:lastRenderedPageBreak/>
              <w:t>объединения (по областям)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обследование организаций, ведущих лесное хозяйство, и </w:t>
            </w:r>
            <w:proofErr w:type="spellStart"/>
            <w:r w:rsidRPr="00C24170">
              <w:t>лесопользователей</w:t>
            </w:r>
            <w:proofErr w:type="spellEnd"/>
            <w:r w:rsidRPr="00C24170">
              <w:t xml:space="preserve"> на предмет соответствия </w:t>
            </w:r>
            <w:r w:rsidRPr="00C24170">
              <w:lastRenderedPageBreak/>
              <w:t>требованиям пожарной безопасности в лесах, постоянной готовности в течение пожароопасного сезона сил и средств к своевременному обнаружению и тушению пожаров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участки лесного фонда, противопожарная техника и оборудование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наблюдение за обеспечением соблюдения санитарных правил в лесах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участки лесного фонда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один раз в полугодие*** или по факту поступления сведений об угрозе возникновения и о выявлении очагов вредителей и болезней лесов, повреждении лесов в результате воздействия неблагоприятных факторов окружающей среды 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наличия и функционирования у пользователя охотничьих угодий на территории лесного фонда кормовых полей, </w:t>
            </w:r>
            <w:proofErr w:type="spellStart"/>
            <w:r w:rsidRPr="00C24170">
              <w:t>кормохранилищ</w:t>
            </w:r>
            <w:proofErr w:type="spellEnd"/>
            <w:r w:rsidRPr="00C24170">
              <w:t>, кормушек, подкормочных площадок и точек, обеспечения охотничьих животных кормами в период их подкормки, соблюдения ветеринарно-санитарных правил при организации, проведении и завершении подкормки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охотничьи угодья, предоставленные в пользование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5. Министерство обороны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техническое освидетельствование потенциально опасных объектов, технических устройств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объекты, технические устройства, включенные в перечень потенциально опасных объектов, производств и связанных с ними видов деятельности, имеющих специфику военного применения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до ввода объектов в эксплуатацию и в процессе эксплуатации в сроки, установленные правилами по обеспечению промышленной безопасности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техническое расследование причин аварий и инцидентов на опасных производственных объектах и (или) потенциально опасных объектах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опасные производственные объекты, потенциально опасные объекты, включенные в перечень потенциально опасных объектов, производств и связанных с ними видов деятельности, имеющих специфику военного применения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аварий и инцидентов на опасных производственных объектах и (или) потенциально опасных объектах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bookmarkStart w:id="7" w:name="a24"/>
            <w:bookmarkEnd w:id="7"/>
            <w:r w:rsidRPr="00C24170">
              <w:t>6. Министерство природных ресурсов и охраны окружающей среды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территориальные органы Министерства природных ресурсов и охраны окружающей среды 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территорий (объектов), на которых произрастают дикорастущие растения, распространение и численность которых подлежат регулированию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территории и (или) объекты, на которых произрастают растения, распространение и численность которых подлежат регулированию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неделю***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территорий (объектов) </w:t>
            </w:r>
            <w:r w:rsidRPr="00C24170">
              <w:lastRenderedPageBreak/>
              <w:t>на предмет выявления деградации земель, выразившейся в загрязнении земель (включая почвы) химическими и иными веществами, нарушении земель при разработке месторождений полезных ископаемых, ведении строительных работ и иных раскопок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территории и (или) объекты, на которых осуществляется воздействие на земли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принятых в эксплуатацию законченных возведением, реконструкцией объектов, подлежащих государственной экологической экспертизе, на предмет оценки выполнения особых условий реализации проектных решений, установленных в заключении государственной экологической экспертизы, в том числе в отношении выполнения требований по проведению </w:t>
            </w:r>
            <w:proofErr w:type="spellStart"/>
            <w:r w:rsidRPr="00C24170">
              <w:t>послепроектного</w:t>
            </w:r>
            <w:proofErr w:type="spellEnd"/>
            <w:r w:rsidRPr="00C24170">
              <w:t xml:space="preserve"> анализа в рамках оценки воздействия на окружающую среду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принятые в эксплуатацию законченные возведением, реконструкцией объекты, подлежащие государственной экологической экспертизе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один раз в срок реализации условий и требований, установленных в заключении государственной экологической экспертизы, а также один раз в случае невыполнения условий и требований и последующего продления (переноса) сроков их реализации 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7. Министерство связи и информатизации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выявление нарушений порядка и условий присоединения сетей электросвязи к сети электросвязи общего пользования, включая единую республиканскую сеть передачи данных, порядка их взаимодействия и пропуска трафика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сети электросвязи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поступления информации о нарушении требований законодательства в области электросвязи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8. Министерство спорта и туризма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правил безопасности проведения занятий физической культурой и спортом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физкультурно-спортивные сооружения, спортивный инвентарь и оборудование, находящиеся в собственности (хозяйственном ведении или оперативном управлении) организаций и индивидуальных предпринимателей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места проведения спортивных, спортивно-массовых, физкультурно-оздоровительных мероприятий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физкультурно-</w:t>
            </w:r>
            <w:r w:rsidRPr="00C24170">
              <w:lastRenderedPageBreak/>
              <w:t>спортивных сооружений, находящихся в государственной собственности, подлежащих ликвидации или перепрофилированию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физкультурно-спортивные сооружения, находящиеся в государственной </w:t>
            </w:r>
            <w:r w:rsidRPr="00C24170">
              <w:lastRenderedPageBreak/>
              <w:t>собственности, подлежащие ликвидации или перепрофилированию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lastRenderedPageBreak/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9. Министерство сельского хозяйства и продовольствия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технического состояния колесных тракторов, прицепов и полуприцепов к ним, самоходных машин и оборудования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колесные тракторы, прицепы и полуприцепы к ним, самоходные машины и оборудование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Департамент ветеринарного и продовольственного надзора, государственное учреждение «Ветеринарный надзор»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определение безопасности в ветеринарно-санитарном отношении кормов и кормовых добавок, качества ветеринарных препаратов, производимых в Республике Беларусь и (или) ввозимых из других государств для ветеринарных целей, применяемых в ветеринарной деятельности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корма и кормовые добавки, ветеринарные препараты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квартал***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производственных объектов, на которых осуществляется деятельность по получению, переработке (обработке) </w:t>
            </w:r>
            <w:proofErr w:type="spellStart"/>
            <w:r w:rsidRPr="00C24170">
              <w:t>непереработанного</w:t>
            </w:r>
            <w:proofErr w:type="spellEnd"/>
            <w:r w:rsidRPr="00C24170">
              <w:t xml:space="preserve"> продовольственного (пищевого) сырья животного происхождения, в целях изучения соблюдения общих требований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и единых ветеринарных (ветеринарно-санитарных) требований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объекты, на которых осуществляется деятельность по получению, переработке (обработке) </w:t>
            </w:r>
            <w:proofErr w:type="spellStart"/>
            <w:r w:rsidRPr="00C24170">
              <w:t>непереработанного</w:t>
            </w:r>
            <w:proofErr w:type="spellEnd"/>
            <w:r w:rsidRPr="00C24170">
              <w:t xml:space="preserve"> продовольственного (пищевого) сырья животного происхождения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один раз в месяц*** 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животных в рамках ветеринарных мероприятий и </w:t>
            </w:r>
            <w:r w:rsidRPr="00C24170">
              <w:lastRenderedPageBreak/>
              <w:t>подтверждения ветеринарного благополучия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сельскохозяйственные животные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изучение (выяснение) причин попадания остаточных количеств вредных веществ в пищевую продукцию животного происхождения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объекты, на которых осуществляется деятельность по получению, переработке (обработке) </w:t>
            </w:r>
            <w:proofErr w:type="spellStart"/>
            <w:r w:rsidRPr="00C24170">
              <w:t>непереработанного</w:t>
            </w:r>
            <w:proofErr w:type="spellEnd"/>
            <w:r w:rsidRPr="00C24170">
              <w:t xml:space="preserve"> продовольственного (пищевого) сырья животного происхождения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по факту поступления информации 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государственное учреждение «Главная государственная инспекция по семеноводству, карантину и защите растений» и его территориальные организации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и оценка качества средств защиты растений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средства защиты растений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один раз в неделю*** (в период подготовки к севу, </w:t>
            </w:r>
            <w:proofErr w:type="spellStart"/>
            <w:r w:rsidRPr="00C24170">
              <w:t>уходных</w:t>
            </w:r>
            <w:proofErr w:type="spellEnd"/>
            <w:r w:rsidRPr="00C24170">
              <w:t xml:space="preserve"> работ, посевной и уборочной кампаний - ежедневно***)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семян сельскохозяйственных растений в целях определения при осуществлении деятельности по семеноводству сельскохозяйственных растений соответствия сортовых и посевных качеств этих семян сведениям, содержащимся в удостоверении о качестве семян сельскохозяйственных растений, свидетельстве на семена сельскохозяйственных растений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семена сельскохозяйственных растений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семян сельскохозяйственных растений на предмет их принадлежности к сортам, включенным в государственный реестр сортов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республиканское учреждение «Государственная хлебная инспекция»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производственных объектов, на которых осуществляются переработка и (или) хранение зерна, производство и (или) хранение, расфасовка муки, крупы и комбикормов, на предмет соблюдения требований законодательства к </w:t>
            </w:r>
            <w:r w:rsidRPr="00C24170">
              <w:lastRenderedPageBreak/>
              <w:t>организации и осуществлению указанных процессов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производственные объекты и технологические процессы производства и (или) хранения, переработки, расфасовки зерна, муки, крупы и комбикормов, зерно, мука, крупа, комбикорма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обоснованности потерь зерна, муки, крупы и комбикормов в процессе хранения, в том числе государственных резервов и фондов (запасов) зерна, муки, крупы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зерно, мука, крупа, комбикорма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и оценка готовности производственных объектов к проведению заготовки зерна для республиканских государственных нужд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элеваторы, склады, технологическое и транспортное оборудование линий приемки, очистки, сушки и хранения зерна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два раза в месяц в период подготовки к заготовке зерна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определение класса зерна, поставляемого для республиканских государственных нужд, при проведении арбитражной оценки класса зерна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зерно, поставляемое для республиканских государственных нужд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месяц*** в период заготовки зерна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определение класса зерна, поставленного для республиканских государственных нужд, на предмет получения данных для расчета обеспеченности потребности республики зерном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зерно, поставленное для республиканских государственных нужд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 после заготовки зерна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состояния зерна, поставленного для республиканских государственных нужд, и созданных условий его хранения при закладке на длительное хранение на предмет соответствия требованиям законодательства к организации и осуществлению процесса хранения зерна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10. Министерство транспорта и коммуникаций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государственное учреждение «Белорусская инспекция речного судоходства»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объектов, находящихся на внутренних водных путях, на предмет соответствия требованиям законодательства в области безопасности судоходства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суда внутреннего водного плавания, суда смешанного (река-море) плавания, плавучие объекты, а также сооружения, находящиеся на внутренних водных путях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день***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lastRenderedPageBreak/>
              <w:t>Транспортная инспекция Министерства транспорта и коммуникаций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транспортных средств, эксплуатируемых производителями транспортных работ и услуг, на предмет соответствия оснащения и оформления требованиям законодательства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транспортные средства, эксплуатируемые производителями транспортных работ и услуг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день в отдельном месте контроля***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транспортных средств на предмет определения соответствия их весогабаритных параметров допустимым параметрам, установленным законодательством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выполнения производителями транспортных работ и услуг, отдельными категориями их работников обязанностей по обеспечению безопасности перевозок грузов и пассажиров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проверка наличия у владельцев (пользователей) тяжеловесных и (или) крупногабаритных транспортных средств специальных разрешений на проезд тяжеловесных и (или) крупногабаритных транспортных средств по автомобильным дорогам общего пользования Республики Беларусь, изучение соблюдения установленных в таких разрешениях маршрутов и условий дорожного движения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тяжеловесные и (или) крупногабаритные транспортные средства, эксплуатируемые производителями транспортных работ и услуг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расследование авиационных происшествий и инцидентов с гражданскими воздушными судами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авиационные происшествия и инциденты с гражданскими воздушными судами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авиационных происшествий и инцидентов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11. Министерство труда и социальной защиты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качества проведения аттестации рабочих мест по условиям труда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рабочие места и документы по результатам их аттестации по условиям труда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пять лет***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lastRenderedPageBreak/>
              <w:t>Департамент государственной инспекции труда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расследование несчастных случаев на производстве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объекты и территории, принадлежащие организациям и индивидуальным предпринимателям, на которых произошел несчастный случай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несчастного случая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bookmarkStart w:id="8" w:name="a16"/>
            <w:bookmarkEnd w:id="8"/>
            <w:r w:rsidRPr="00C24170">
              <w:t>12. Министерство по чрезвычайным ситуациям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органы и подразделения государственного надзора и контроля за деятельностью по защите населения и территорий от чрезвычайных ситуаций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расследование аварий, катастроф, бедствий, приведших к возникновению чрезвычайных ситуаций природного и техногенного характера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и территории, на которых произошли аварии, катастрофы, бедствия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аварий, катастроф, бедствий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изучение состояния готовности республиканских органов государственного управления и иных государственных организаций, подчиненных Правительству Республики Беларусь, других организаций к выполнению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территориальные и отраслевые подсистемы государственной системы предупреждения и ликвидации чрезвычайных ситуаций и их звенья, а также силы, средства и объекты гражданской обороны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полугодие***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Департамент по надзору за безопасным ведением работ в промышленности, областные и Минское городское управления Департамента по надзору за безопасным ведением работ в промышленности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потенциально опасных объектов газораспределительной системы и </w:t>
            </w:r>
            <w:proofErr w:type="spellStart"/>
            <w:r w:rsidRPr="00C24170">
              <w:t>газопотребления</w:t>
            </w:r>
            <w:proofErr w:type="spellEnd"/>
            <w:r w:rsidRPr="00C24170">
              <w:t xml:space="preserve"> на соответствие требованиям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газонаполнительные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газонаполнительные пункты, резервуарные и групповые баллонные установки сжиженных углеводородных газов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газопроводы и газовое оборудование тепловых электростанций и </w:t>
            </w:r>
            <w:proofErr w:type="spellStart"/>
            <w:r w:rsidRPr="00C24170">
              <w:t>газоэнергетических</w:t>
            </w:r>
            <w:proofErr w:type="spellEnd"/>
            <w:r w:rsidRPr="00C24170">
              <w:t xml:space="preserve"> установок, в том числе с избыточным давлением природного газа более 1,2 МПа, пункты подготовки газа, дожимные компрессорные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газопроводы городов и населенных пунктов, включая межпоселковые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газопроводы и газовое оборудование промышленных, сельскохозяйственных и других организаций, за исключением жилищного фонда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газопроводы и газовое оборудование районных тепловых станций, производственных, отопительно-производственных и отопительных котельных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газорегуляторные пункты, газорегуляторные установки и шкафные регуляторные пункты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стационарные автомобильные газозаправочные станции и пункты, </w:t>
            </w:r>
            <w:proofErr w:type="spellStart"/>
            <w:r w:rsidRPr="00C24170">
              <w:t>блочно</w:t>
            </w:r>
            <w:proofErr w:type="spellEnd"/>
            <w:r w:rsidRPr="00C24170">
              <w:t>-модульные автомобильные газозаправочные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средства защиты подземных стальных газопроводов и резервуаров от электрохимической коррозии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стационарные установки для газопламенной обработки металлов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потенциально опасных объектов магистральных трубопроводов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перекачивающие и наливные насосные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резервуарные парки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компрессорные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станции подземного хранения газа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автомобильные газонаполнительные компрессорные станции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магистральные газопроводы, нефтепроводы, нефтепродуктопроводы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трубопроводы с ответвлениями и лупингами, запорной арматурой, переходами через естественные и искусственные препятствия, узлами подключения перекачивающих, компрессорных станций, узлами пуска и приема очистных устройств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газораспределительные станции, </w:t>
            </w:r>
            <w:proofErr w:type="spellStart"/>
            <w:r w:rsidRPr="00C24170">
              <w:t>газоизмерительные</w:t>
            </w:r>
            <w:proofErr w:type="spellEnd"/>
            <w:r w:rsidRPr="00C24170">
              <w:t xml:space="preserve"> станции, пункты редуцирования газа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средства защиты трубопроводов, резервуаров и сооружений от коррозии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потенциально опасных объектов металлургических и литейных производств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установки внепечной обработки стали с печь-ковшами, циркуляционными и ковшевыми </w:t>
            </w:r>
            <w:proofErr w:type="spellStart"/>
            <w:r w:rsidRPr="00C24170">
              <w:t>вакууматорами</w:t>
            </w:r>
            <w:proofErr w:type="spellEnd"/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машины непрерывного литья заготовок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разливочные и промежуточные ковши, подъемно-поворотные стенды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шлаковые чаши, </w:t>
            </w:r>
            <w:proofErr w:type="spellStart"/>
            <w:r w:rsidRPr="00C24170">
              <w:t>сталевозы</w:t>
            </w:r>
            <w:proofErr w:type="spellEnd"/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proofErr w:type="spellStart"/>
            <w:r w:rsidRPr="00C24170">
              <w:t>шлаковозы</w:t>
            </w:r>
            <w:proofErr w:type="spellEnd"/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proofErr w:type="spellStart"/>
            <w:r w:rsidRPr="00C24170">
              <w:t>скраповые</w:t>
            </w:r>
            <w:proofErr w:type="spellEnd"/>
            <w:r w:rsidRPr="00C24170">
              <w:t xml:space="preserve"> корзины, стенды для скачивания жидкого металла из сталеразливочных ковшей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нагревательные печи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прокатные станы, вагранки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индукционные, дуговые, вакуумные, пламенные печи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электрические печи сопротивления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термические печи, печи для химико-термической обработки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разливочные ковши, заливочные установки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proofErr w:type="spellStart"/>
            <w:r w:rsidRPr="00C24170">
              <w:t>формовочно</w:t>
            </w:r>
            <w:proofErr w:type="spellEnd"/>
            <w:r w:rsidRPr="00C24170">
              <w:t>-разливочные линии и установки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машины для литья под давлением, установки центробежного литья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оборудование для специальных методов литья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потенциально опасных объектов, на которых ведется добыча нефти, природного газа,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цехи, участки, в состав которых входят разведочные и эксплуатационные буровые скважины, в части выбросов добываемых нефти, природного газа с содержанием сернистого водорода до 2 процентов объема добываемых нефти, природного газа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потенциально опасных объектов, на которых осуществляется бурение скважин,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объекты, на которых осуществляется бурение скважин, предназначенных для использования геотермальных ресурсов недр, закачки в подземные пространства (горизонты) углеводородов и отходов производства, а также скважин глубиной 20 метров и более, бурение которых осуществляется при поиске и разведке месторождений полезных ископаемых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добыче полезных ископаемых открытым способом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карьеры, разрезы с проектным объемом добычи по горной массе от 100 тыс. до 300 тыс. куб. метров в год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потенциально опасных объектов, на которых ведутся подземные горные работы, не связанные с добычей полезных ископаемых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горные выработки диаметром 1200 миллиметров и более, в которых ведутся подземные горные работы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соблюдения требований промышленной безопасности при </w:t>
            </w:r>
            <w:r w:rsidRPr="00C24170">
              <w:lastRenderedPageBreak/>
              <w:t>эксплуатации непрерывного транспорта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непрерывный транспорт (конвейеры, пульпопроводы и другие), предназначенный для транспортировки </w:t>
            </w:r>
            <w:r w:rsidRPr="00C24170">
              <w:lastRenderedPageBreak/>
              <w:t>полезных ископаемых, эксплуатируемый при проведении горных работ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два раза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проходческих и очистных комплексов добычи руды и ремонта горных выработок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горные выработки диаметром 1200 миллиметров и более, в которых ведутся подземные горные работы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оборудования шахтных подъемов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два раза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ведении взрывных работ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добычи полезных ископаемых открытым способом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подземного самоходного транспорта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горные выработки диаметром 1200 миллиметров и более, в которых ведутся подземные горные работы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камер служебного назначения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первичной обработке минерального сырья и взаимном разделении ценных минералов, хранении побочных отходов в хвостах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фабрики </w:t>
            </w:r>
            <w:proofErr w:type="spellStart"/>
            <w:r w:rsidRPr="00C24170">
              <w:t>галургического</w:t>
            </w:r>
            <w:proofErr w:type="spellEnd"/>
            <w:r w:rsidRPr="00C24170">
              <w:t xml:space="preserve"> и флотационного обогащения полезных ископаемых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накопители жидких отходов обогатительных фабрик (установок)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два раза в год*** 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дробильно-сортировочные заводы, дробильно-сортировочные установки, производства и (или) установки по обогащению нерудных полезных ископаемых с проектной годовой производительностью от 100 тыс. до 500 тыс. куб. метров в год, расположенные в пределах горного отвода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наблюдение за подготовкой и уничтожением </w:t>
            </w:r>
            <w:r w:rsidRPr="00C24170">
              <w:lastRenderedPageBreak/>
              <w:t>промышленных взрывчатых материалов, пиротехнических изделий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полигоны уничтожения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наблюдение за использованием промышленных взрывчатых веществ при проведении взрывных работ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место взрывания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организациями, использующими пиротехнические изделия 4 и 5 классов опасности, требований законодательства в области промышленной безопасности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места использования пиротехнических изделий 4 и 5 классов опасности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состояния промышленной безопасности объектов по испытанию промышленных взрывчатых веществ и пиротехнических изделий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лаборатории и полигоны, осуществляющие испытания промышленных взрывчатых веществ и пиротехнических изделий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подъемных сооружений и аттракционов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потенциально опасные объекты, за исключением потенциально опасных объектов, включенных в перечень потенциально опасных объектов, производств и связанных с ними видов деятельности, имеющих специфику военного применения, а также потенциально опасных объектов,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 (далее - потенциально опасные объекты):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грузоподъемные краны, эскалаторы и конвейеры пассажирские, подъемники строительные грузопассажирские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лифты электрические и гидравлические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пять лет***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пассажирские канатные дороги, аттракционы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осмотр объектов перевозки опасных грузов на предмет их технического состояния, оснащения, оформления документации, соблюдения маршрута следования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перевозки опасных грузов, за исключением объектов перевозки опасных грузов, принадлежащих Министерству обороны,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 Республики Беларусь: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механические транспортные средства, прицепы или полуприцепы к ним, используемые при перевозке опасных грузов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месяц***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транспортные средства железнодорожного транспорта, используемые при перевозке опасных грузов, находящиеся на территориях железнодорожных станций и на железнодорожных путях необщего пользования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железнодорожные пути общего пользования, расположенные на территориях железнодорожных станций, железнодорожные пути необщего пользования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используемые при перевозке опасных грузов воздушные суда и (или) суда внутреннего плавания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состояния технологической дисциплины, безопасного ведения технологического процесса, выдерживания норм технологического режима на опасных стадиях технологических процессов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организации эксплуатации средств контроля, систем сигнализации, блокировок, противоаварийной защиты и действенности системы технического обслуживания и ремонта средств измерения, автоматизации, противоаварийной защиты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насосно-компрессорного оборудования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сосудов, работающих под давлением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техническом обслуживании и ремонте оборудования, планово-предупредительных ремонтах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соблюдения требований промышленной безопасности при эксплуатации технологических трубопроводов и арматуры, в том числе межцеховых трубопроводов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и ремонте электрооборудования, в том числе взрывозащищенного, устройств защиты от статического электричества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вентиляционных систем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складов легковоспламеняющихся и горючих жидкостей, горючих и сжиженных газов, обеспечения требований безопасности при проведении сливоналивных операций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технологической дисциплины, наличия средств магнитной защиты, термометрии и контроль за их состоянием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элеваторы, склады силосного типа, объекты мукомольного, крупяного и комбикормового производства, осуществляющие переработку зерна и комбикормового сырья, с минимальной проектной мощностью от 100 тонн в сутки, а также хранение зерна, продуктов его переработки, комбикормового сырья объемом от 500 тонн, в процессе которых образуются взрывоопасные пылевоздушные смеси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взрывобезопасности (</w:t>
            </w:r>
            <w:proofErr w:type="spellStart"/>
            <w:r w:rsidRPr="00C24170">
              <w:t>взрывозащита</w:t>
            </w:r>
            <w:proofErr w:type="spellEnd"/>
            <w:r w:rsidRPr="00C24170">
              <w:t xml:space="preserve"> и </w:t>
            </w:r>
            <w:proofErr w:type="spellStart"/>
            <w:r w:rsidRPr="00C24170">
              <w:t>взрывопредупреждение</w:t>
            </w:r>
            <w:proofErr w:type="spellEnd"/>
            <w:r w:rsidRPr="00C24170">
              <w:t xml:space="preserve">), в том числе оснащенности средствами </w:t>
            </w:r>
            <w:proofErr w:type="spellStart"/>
            <w:r w:rsidRPr="00C24170">
              <w:t>взрывопредупреждения</w:t>
            </w:r>
            <w:proofErr w:type="spellEnd"/>
            <w:r w:rsidRPr="00C24170">
              <w:t xml:space="preserve">, </w:t>
            </w:r>
            <w:proofErr w:type="spellStart"/>
            <w:r w:rsidRPr="00C24170">
              <w:t>взрывозащиты</w:t>
            </w:r>
            <w:proofErr w:type="spellEnd"/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оценка соблюдения требований промышленной безопасности при эксплуатации, обеспечения работоспособности и эффективности аспирационных установок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rPr>
          <w:trHeight w:val="465"/>
        </w:trPr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требований промышленной безопасности при эксплуатации оборудования, работающего под избыточным давлением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объекты: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C24170" w:rsidRPr="00C24170" w:rsidTr="008B70FD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котлы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трубопроводы пара и горячей воды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сосуды, работающие под давлением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котельные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уровня безопасности и надежности конструкций потенциально опасных объектов, технических устройств при проведении приемочных, приемосдаточных, периодических испытаний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 и эксплуатируемые на них технические устройства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обращения субъекта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качества монтажа потенциально опасных объектов, технических устройств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техническое расследование причин аварий на опасных производственных объектах и (или) потенциально опасных объектах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опасные производственные объекты, за исключением опасных производственных объектов, включенных в перечень потенциально опасных объектов, производств и связанных с ними видов деятельности, имеющих специфику военного применения, а также опасных производственных объектов,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экспертиз, потенциально опасные объекты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аварий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котельных мощностью более 200 киловатт независимо от мощности установленных в них котлов на предмет их готовности к работе в осенне-зимний период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котельные мощностью более 200 киловатт независимо от мощности установленных в них котлов, за исключением котельных, включенных в перечень потенциально опасных объектов, производств и связанных с ними видов деятельности, имеющих специфику военного применения, а также котельных,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техническое освидетельствование потенциально опасных объектов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потенциально опасные объекты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до ввода в эксплуатацию и в процессе эксплуатации в сроки, установленные правилами по обеспечению промышленной безопасности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Администрация зон отчуждения и отселения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территорий радиоактивного загрязнения в целях выявления и пресечения на указанных </w:t>
            </w:r>
            <w:r w:rsidRPr="00C24170">
              <w:lastRenderedPageBreak/>
              <w:t>территориях нарушений требований правового режима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территории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нарушения правового режима***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маломерных судов на предмет соответствия их технического состояния, оснащения и оформления требованиям законодательства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маломерные суда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день***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технического состояния баз (сооружений) для стоянок маломерных судов на внутренних водных путях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базы (сооружения) для стоянок маломерных судов на внутренних водных путях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квартал***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расследование транспортных аварийных случаев с участием маломерных судов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транспортные аварийные случаи с участием маломерных судов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транспортных аварийных случаев с участием маломерных судов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органы государственного пожарного надзора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обследование объектов строительства независимо от форм собственности на предмет соблюдения требований нормативных правовых актов, в том числе обязательных для соблюдения технических нормативных правовых актов, системы противопожарного нормирования и стандартизации при проектировании таких объектов и проведении строительно-монтажных работ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проектирования, строительства (возведения, реконструкции (модернизации), капитального ремонта)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до ввода в эксплуатацию***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соблюдения проектными организациями требований обязательных для соблюдения технических нормативных правовых актов, системы противопожарного нормирования и стандартизации при проектировании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проектная документация на строительство (возведение, реконструкцию (модернизацию), капитальный ремонт)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13. Министерство энергетики</w:t>
            </w:r>
          </w:p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органы государственного </w:t>
            </w:r>
            <w:r w:rsidRPr="00C24170">
              <w:lastRenderedPageBreak/>
              <w:t>энергетического надзора****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расследование технологических нарушений в работе объектов энергетического </w:t>
            </w:r>
            <w:r w:rsidRPr="00C24170">
              <w:lastRenderedPageBreak/>
              <w:t xml:space="preserve">хозяйства, специальное расследование несчастных случаев на производстве, связанных с эксплуатацией электро- и (или) </w:t>
            </w:r>
            <w:proofErr w:type="spellStart"/>
            <w:r w:rsidRPr="00C24170">
              <w:t>теплоустановок</w:t>
            </w:r>
            <w:proofErr w:type="spellEnd"/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технологические нарушения, несчастные случаи на производстве, связанные с эксплуатацией электро- и (или) </w:t>
            </w:r>
            <w:proofErr w:type="spellStart"/>
            <w:r w:rsidRPr="00C24170">
              <w:t>теплоустановок</w:t>
            </w:r>
            <w:proofErr w:type="spellEnd"/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по факту технологических нарушений, несчастных случаев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осмотр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, оценка организации их эксплуатации, проводимые при выдаче заключения о возможности дальнейшей эксплуатации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>, установленных на объектах с сезонным характером работы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перед началом сезонной эксплуатации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теплоисточников и потребителей тепловой энергии на предмет готовности к работе в осенне-зимний период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теплоисточники, тепловые сети, электрические сети, системы электро- и теплопотребления в организациях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осмотр технического состояния и оценка работоспособности систем автоматического регулирования теплопотребления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системы автоматического регулирования теплопотребления в организациях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осмотр технического состояния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и оценка организации их эксплуатации в учреждениях образования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 xml:space="preserve"> в учреждениях образования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осмотр технического состояния электроустановок и оценка организации их эксплуатации на строительных площадках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электроустановки на строительных площадках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учреждений здравоохранения, социальной защиты населения, культуры и оценка их технического состояния и организации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>, теплоисточники учреждений здравоохранения, социальной защиты населения, культуры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электростанций потребителей, оценка их </w:t>
            </w:r>
            <w:r w:rsidRPr="00C24170">
              <w:lastRenderedPageBreak/>
              <w:t>технического состояния и организации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 xml:space="preserve"> электростанций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осмотр технического состояния электроустановок транзитных электрических сетей потребителей напряжением выше 1000 В, оценка организации их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транзитные электрические сети напряжением выше 1000 В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два года (для размещенных на территории предприятий - один раз в три года)***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осмотр технического состояния транзитных тепловых сетей, оценка организации их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транзитные тепловые сети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три года***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капитальных строений (зданий, сооружений) для содержания сельскохозяйственных животных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 xml:space="preserve"> капитальных строений (зданий, сооружений) для содержания сельскохозяйственных животных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осмотр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объектов, имеющих </w:t>
            </w:r>
            <w:proofErr w:type="spellStart"/>
            <w:r w:rsidRPr="00C24170">
              <w:t>электроприемники</w:t>
            </w:r>
            <w:proofErr w:type="spellEnd"/>
            <w:r w:rsidRPr="00C24170">
              <w:t xml:space="preserve"> 1-й (в том числе особой группы) категории по надежности электроснабжения, оценка их технического состояния и организации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 xml:space="preserve"> объектов, имеющих </w:t>
            </w:r>
            <w:proofErr w:type="spellStart"/>
            <w:r w:rsidRPr="00C24170">
              <w:t>электроприемники</w:t>
            </w:r>
            <w:proofErr w:type="spellEnd"/>
            <w:r w:rsidRPr="00C24170">
              <w:t xml:space="preserve"> 1-й (в том числе особой группы) категории по надежности электроснабжения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объектов в зоне возможного подтопления паводковыми водами, оценка их технического состояния и организации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>, теплоисточники объектов в зоне возможного подтопления паводковыми водами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электро- и (или) </w:t>
            </w:r>
            <w:proofErr w:type="spellStart"/>
            <w:r w:rsidRPr="00C24170">
              <w:t>теплоустановок</w:t>
            </w:r>
            <w:proofErr w:type="spellEnd"/>
            <w:r w:rsidRPr="00C24170">
              <w:t xml:space="preserve"> потребителей электрической и (или) тепловой энергии, оценка их технического состояния и организации эксплуатации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электро- и (или) </w:t>
            </w:r>
            <w:proofErr w:type="spellStart"/>
            <w:r w:rsidRPr="00C24170">
              <w:t>теплоустановки</w:t>
            </w:r>
            <w:proofErr w:type="spellEnd"/>
            <w:r w:rsidRPr="00C24170">
              <w:t>, теплоисточники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пять лет***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органы государственного газового надзора****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 xml:space="preserve">обследование газового оборудования и внутридомовых систем газоснабжения эксплуатируемого жилищного фонда граждан, условий </w:t>
            </w:r>
            <w:r w:rsidRPr="00C24170">
              <w:lastRenderedPageBreak/>
              <w:t>эксплуатации на предмет их соответствия требованиям законодательства о газоснабжении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 xml:space="preserve">газовое оборудование и внутридомовые системы газоснабжения эксплуатируемого жилищного фонда граждан 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пять лет***, по факту поступления информации о нарушении законодательства о газоснабжении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bookmarkStart w:id="9" w:name="a23"/>
            <w:bookmarkEnd w:id="9"/>
            <w:r w:rsidRPr="00C24170">
              <w:t>14. Государственный комитет по стандартизации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Департамент контроля и надзора за строительством, инспекции Департамента контроля и надзора за строительством по областям и г. Минску, специализированная инспекция Департамента контроля и надзора за строительством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осмотр объектов строительства на предмет соответствия требованиям эксплуатационной надежности и безопасности и соблюдения установленного порядка строительства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строительства, на которых в соответствии с законодательством осуществляется государственный строительный надзор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15 дней или по факту поступления информации о нарушении законодательства в области строительной деятельности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8B70FD" w:rsidRDefault="00C24170" w:rsidP="008B70FD">
            <w:pPr>
              <w:pStyle w:val="table10"/>
              <w:spacing w:before="120"/>
              <w:ind w:left="-709" w:firstLine="709"/>
              <w:rPr>
                <w:b/>
              </w:rPr>
            </w:pPr>
            <w:bookmarkStart w:id="10" w:name="a25"/>
            <w:bookmarkEnd w:id="10"/>
            <w:r w:rsidRPr="008B70FD">
              <w:rPr>
                <w:b/>
              </w:rPr>
              <w:t>15. Местные исполнительные и распорядительные органы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комитеты по труду, занятости и социальной защите облисполкомов и Минского горисполкома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качества проведения аттестации рабочих мест по условиям труда 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рабочие места и документы по результатам их аттестации по условиям труда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пять лет***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полноты сведений о наличии свободных рабочих мест (вакансий)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объекты нанимателей, сведения о наличии свободных рабочих мест (вакансий)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8B70FD" w:rsidRDefault="00C24170">
            <w:pPr>
              <w:pStyle w:val="table10"/>
              <w:spacing w:before="120"/>
              <w:rPr>
                <w:b/>
              </w:rPr>
            </w:pPr>
            <w:r w:rsidRPr="008B70FD">
              <w:rPr>
                <w:b/>
              </w:rPr>
              <w:t>по факту представления сведений работодателем***</w:t>
            </w:r>
          </w:p>
        </w:tc>
      </w:tr>
      <w:tr w:rsidR="008B70FD" w:rsidRPr="00C24170" w:rsidTr="008B70FD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достоверности сведений о трудовой деятельности и заработной плате, представленных работодателем для назначения пенсий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сведения о трудовой деятельности и заработной плате, представленные работодателем для назначения пенсий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>управления по труду, занятости и социальной защите городских (кроме городов районного подчинения), районных исполнительных комитетов, местные администрации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8B70FD" w:rsidRDefault="00C24170">
            <w:pPr>
              <w:pStyle w:val="table10"/>
              <w:spacing w:before="120"/>
              <w:rPr>
                <w:b/>
              </w:rPr>
            </w:pPr>
            <w:r w:rsidRPr="008B70FD">
              <w:rPr>
                <w:b/>
              </w:rPr>
              <w:t xml:space="preserve">оценка полноты сведений о наличии свободных рабочих мест (вакансий) 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8B70FD" w:rsidRDefault="00C24170">
            <w:pPr>
              <w:pStyle w:val="table10"/>
              <w:spacing w:before="120"/>
              <w:rPr>
                <w:b/>
              </w:rPr>
            </w:pPr>
            <w:r w:rsidRPr="008B70FD">
              <w:rPr>
                <w:b/>
              </w:rPr>
              <w:t>объекты нанимателей, сведения о наличии свободных рабочих мест (вакансий)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оценка достоверности сведений о трудовой деятельности и заработной плате, представленных работодателем для назначения пенсий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сведения о трудовой деятельности и заработной плате, представленные работодателем для назначения пенсий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  <w:tr w:rsidR="008B70FD" w:rsidRPr="00C24170" w:rsidTr="008B70FD">
        <w:tc>
          <w:tcPr>
            <w:tcW w:w="98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ind w:left="284"/>
            </w:pPr>
            <w:r w:rsidRPr="00C24170">
              <w:t xml:space="preserve">структурные подразделения облисполкомов, Минского горисполкома, обеспечивающие </w:t>
            </w:r>
            <w:r w:rsidRPr="00C24170">
              <w:lastRenderedPageBreak/>
              <w:t>реализацию государственной политики в сфере физической культуры и спорта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lastRenderedPageBreak/>
              <w:t>оценка соблюдения правил безопасности проведения занятий физической культурой и спортом</w:t>
            </w:r>
          </w:p>
        </w:tc>
        <w:tc>
          <w:tcPr>
            <w:tcW w:w="16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физкультурно-спортивные сооружения, спортивный инвентарь и оборудование, находящиеся в собственности (хозяйственном ведении или оперативном управлении) организаций и индивидуальных предпринимателей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один раз в год***</w:t>
            </w:r>
          </w:p>
        </w:tc>
      </w:tr>
      <w:tr w:rsidR="00C24170" w:rsidRPr="00C24170" w:rsidTr="008B70F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</w:pPr>
            <w:r w:rsidRPr="00C24170">
              <w:t>места проведения спортивных, спортивно-массовых, физкультурно-оздоровительных мероприятий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170" w:rsidRPr="00C24170" w:rsidRDefault="00C24170">
            <w:pPr>
              <w:pStyle w:val="table10"/>
              <w:spacing w:before="120"/>
              <w:jc w:val="center"/>
            </w:pPr>
            <w:r w:rsidRPr="00C24170">
              <w:t>»</w:t>
            </w:r>
          </w:p>
        </w:tc>
      </w:tr>
    </w:tbl>
    <w:p w:rsidR="00C24170" w:rsidRPr="00C24170" w:rsidRDefault="00C24170" w:rsidP="00C24170">
      <w:pPr>
        <w:pStyle w:val="newncpi"/>
      </w:pPr>
      <w:r w:rsidRPr="00C24170">
        <w:t> </w:t>
      </w:r>
    </w:p>
    <w:p w:rsidR="00C24170" w:rsidRPr="00C24170" w:rsidRDefault="00C24170" w:rsidP="00C24170">
      <w:pPr>
        <w:pStyle w:val="snoskiline"/>
      </w:pPr>
      <w:r w:rsidRPr="00C24170">
        <w:t>______________________________</w:t>
      </w:r>
    </w:p>
    <w:p w:rsidR="00C24170" w:rsidRPr="00C24170" w:rsidRDefault="00C24170" w:rsidP="00C24170">
      <w:pPr>
        <w:pStyle w:val="snoski"/>
      </w:pPr>
      <w:bookmarkStart w:id="11" w:name="a17"/>
      <w:bookmarkEnd w:id="11"/>
      <w:r w:rsidRPr="00C24170">
        <w:t xml:space="preserve">* </w:t>
      </w:r>
      <w:proofErr w:type="gramStart"/>
      <w:r w:rsidRPr="00C24170">
        <w:t>В</w:t>
      </w:r>
      <w:proofErr w:type="gramEnd"/>
      <w:r w:rsidRPr="00C24170">
        <w:t xml:space="preserve"> отношении одного объекта (субъекта) контроля (надзора).</w:t>
      </w:r>
    </w:p>
    <w:p w:rsidR="00C24170" w:rsidRPr="00C24170" w:rsidRDefault="00C24170" w:rsidP="00C24170">
      <w:pPr>
        <w:pStyle w:val="snoski"/>
      </w:pPr>
      <w:bookmarkStart w:id="12" w:name="a18"/>
      <w:bookmarkEnd w:id="12"/>
      <w:r w:rsidRPr="00C24170">
        <w:t>** Пункт 1 - для служебного пользования.</w:t>
      </w:r>
    </w:p>
    <w:p w:rsidR="00C24170" w:rsidRPr="00C24170" w:rsidRDefault="00C24170" w:rsidP="00C24170">
      <w:pPr>
        <w:pStyle w:val="snoski"/>
      </w:pPr>
      <w:bookmarkStart w:id="13" w:name="a19"/>
      <w:bookmarkEnd w:id="13"/>
      <w:r w:rsidRPr="00C24170">
        <w:t>*** При необходимости проведения мероприятия.</w:t>
      </w:r>
    </w:p>
    <w:p w:rsidR="00C24170" w:rsidRPr="00C24170" w:rsidRDefault="00C24170" w:rsidP="00C24170">
      <w:pPr>
        <w:pStyle w:val="snoski"/>
        <w:spacing w:after="240"/>
      </w:pPr>
      <w:bookmarkStart w:id="14" w:name="a20"/>
      <w:bookmarkEnd w:id="14"/>
      <w:r w:rsidRPr="00C24170">
        <w:t>**** Организации, перечисленные в части седьмой пункта 1 Указа Президента Республики Беларусь от 16 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осуществляют энергетический и газовый надзор в форме мероприятий технического (технологического, поверочного) характера до 1 января 2019 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4170" w:rsidRPr="00C24170" w:rsidTr="00C24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/>
        </w:tc>
      </w:tr>
    </w:tbl>
    <w:p w:rsidR="00C24170" w:rsidRPr="00C24170" w:rsidRDefault="00C24170" w:rsidP="00C2417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4170" w:rsidRPr="00C24170" w:rsidTr="00C24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170" w:rsidRPr="00C24170" w:rsidRDefault="00C24170">
            <w:pPr>
              <w:rPr>
                <w:sz w:val="24"/>
                <w:szCs w:val="24"/>
              </w:rPr>
            </w:pPr>
          </w:p>
        </w:tc>
      </w:tr>
    </w:tbl>
    <w:p w:rsidR="001B3E11" w:rsidRDefault="00C24170"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  <w:r w:rsidRPr="00C24170">
        <w:lastRenderedPageBreak/>
        <w:br/>
      </w:r>
      <w:r w:rsidRPr="00C24170">
        <w:br/>
      </w:r>
      <w:r w:rsidRPr="00C24170">
        <w:br/>
      </w:r>
      <w:r w:rsidRPr="00C24170">
        <w:br/>
      </w:r>
      <w:r w:rsidRPr="00C24170">
        <w:br/>
      </w:r>
    </w:p>
    <w:sectPr w:rsidR="001B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70"/>
    <w:rsid w:val="001B3E11"/>
    <w:rsid w:val="00506884"/>
    <w:rsid w:val="008B70FD"/>
    <w:rsid w:val="00C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6AB9-1674-4F53-8B5A-04C6D35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170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170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4170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2417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24170"/>
    <w:rPr>
      <w:shd w:val="clear" w:color="auto" w:fill="FFFF00"/>
    </w:rPr>
  </w:style>
  <w:style w:type="paragraph" w:customStyle="1" w:styleId="msonormal0">
    <w:name w:val="msonormal"/>
    <w:basedOn w:val="a"/>
    <w:rsid w:val="00C2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24170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1"/>
    <w:basedOn w:val="a"/>
    <w:rsid w:val="00C2417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2417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2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2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2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2417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C2417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2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24170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2417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24170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C2417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C24170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41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2417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C2417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2417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C241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2417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417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24170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2417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2417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2417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4170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2417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2417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2417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24170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4170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241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2417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2417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2417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2417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24170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2417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24170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241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2417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2417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2417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24170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24170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2417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241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24170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C24170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C24170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2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C241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C2417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C2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C2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417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2417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2417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2417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241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417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241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241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24170"/>
    <w:rPr>
      <w:rFonts w:ascii="Symbol" w:hAnsi="Symbol" w:hint="default"/>
    </w:rPr>
  </w:style>
  <w:style w:type="character" w:customStyle="1" w:styleId="onewind3">
    <w:name w:val="onewind3"/>
    <w:basedOn w:val="a0"/>
    <w:rsid w:val="00C24170"/>
    <w:rPr>
      <w:rFonts w:ascii="Wingdings 3" w:hAnsi="Wingdings 3" w:hint="default"/>
    </w:rPr>
  </w:style>
  <w:style w:type="character" w:customStyle="1" w:styleId="onewind2">
    <w:name w:val="onewind2"/>
    <w:basedOn w:val="a0"/>
    <w:rsid w:val="00C24170"/>
    <w:rPr>
      <w:rFonts w:ascii="Wingdings 2" w:hAnsi="Wingdings 2" w:hint="default"/>
    </w:rPr>
  </w:style>
  <w:style w:type="character" w:customStyle="1" w:styleId="onewind">
    <w:name w:val="onewind"/>
    <w:basedOn w:val="a0"/>
    <w:rsid w:val="00C24170"/>
    <w:rPr>
      <w:rFonts w:ascii="Wingdings" w:hAnsi="Wingdings" w:hint="default"/>
    </w:rPr>
  </w:style>
  <w:style w:type="character" w:customStyle="1" w:styleId="rednoun">
    <w:name w:val="rednoun"/>
    <w:basedOn w:val="a0"/>
    <w:rsid w:val="00C24170"/>
  </w:style>
  <w:style w:type="character" w:customStyle="1" w:styleId="post">
    <w:name w:val="post"/>
    <w:basedOn w:val="a0"/>
    <w:rsid w:val="00C241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2417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241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2417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24170"/>
    <w:rPr>
      <w:rFonts w:ascii="Arial" w:hAnsi="Arial" w:cs="Arial" w:hint="default"/>
    </w:rPr>
  </w:style>
  <w:style w:type="table" w:customStyle="1" w:styleId="tablencpi">
    <w:name w:val="tablencpi"/>
    <w:basedOn w:val="a1"/>
    <w:rsid w:val="00C2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154520</dc:creator>
  <cp:keywords/>
  <dc:description/>
  <cp:lastModifiedBy>Пользователь</cp:lastModifiedBy>
  <cp:revision>2</cp:revision>
  <dcterms:created xsi:type="dcterms:W3CDTF">2019-12-10T08:23:00Z</dcterms:created>
  <dcterms:modified xsi:type="dcterms:W3CDTF">2019-12-10T08:23:00Z</dcterms:modified>
</cp:coreProperties>
</file>