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441" w:rsidRDefault="00096441" w:rsidP="00096441">
      <w:pPr>
        <w:tabs>
          <w:tab w:val="left" w:pos="6840"/>
          <w:tab w:val="left" w:pos="7020"/>
        </w:tabs>
        <w:ind w:firstLine="709"/>
        <w:jc w:val="center"/>
        <w:rPr>
          <w:sz w:val="30"/>
          <w:szCs w:val="30"/>
        </w:rPr>
      </w:pPr>
      <w:r>
        <w:rPr>
          <w:sz w:val="30"/>
          <w:szCs w:val="30"/>
        </w:rPr>
        <w:t>Итоги исполнения бюджета района за 9 месяцев 2020 года</w:t>
      </w:r>
    </w:p>
    <w:p w:rsidR="00096441" w:rsidRDefault="00096441" w:rsidP="00096441">
      <w:pPr>
        <w:tabs>
          <w:tab w:val="left" w:pos="6840"/>
          <w:tab w:val="left" w:pos="7020"/>
        </w:tabs>
        <w:ind w:firstLine="709"/>
        <w:jc w:val="center"/>
        <w:rPr>
          <w:sz w:val="30"/>
          <w:szCs w:val="30"/>
        </w:rPr>
      </w:pPr>
    </w:p>
    <w:p w:rsidR="00631688" w:rsidRDefault="00631688" w:rsidP="00631688">
      <w:pPr>
        <w:tabs>
          <w:tab w:val="left" w:pos="6840"/>
          <w:tab w:val="left" w:pos="7020"/>
        </w:tabs>
        <w:ind w:firstLine="709"/>
        <w:jc w:val="both"/>
        <w:rPr>
          <w:sz w:val="30"/>
          <w:szCs w:val="30"/>
        </w:rPr>
      </w:pPr>
      <w:r>
        <w:rPr>
          <w:sz w:val="30"/>
          <w:szCs w:val="30"/>
        </w:rPr>
        <w:t xml:space="preserve">В бюджет </w:t>
      </w:r>
      <w:proofErr w:type="spellStart"/>
      <w:r>
        <w:rPr>
          <w:sz w:val="30"/>
          <w:szCs w:val="30"/>
        </w:rPr>
        <w:t>Лиозненского</w:t>
      </w:r>
      <w:proofErr w:type="spellEnd"/>
      <w:r>
        <w:rPr>
          <w:sz w:val="30"/>
          <w:szCs w:val="30"/>
        </w:rPr>
        <w:t xml:space="preserve"> района за 9 месяцев 2020 года поступило </w:t>
      </w:r>
      <w:r w:rsidRPr="00AD697A">
        <w:rPr>
          <w:sz w:val="30"/>
          <w:szCs w:val="30"/>
        </w:rPr>
        <w:t>8118,6</w:t>
      </w:r>
      <w:r>
        <w:rPr>
          <w:sz w:val="30"/>
          <w:szCs w:val="30"/>
        </w:rPr>
        <w:t xml:space="preserve"> тыс. рублей налоговых и неналоговых платежей</w:t>
      </w:r>
      <w:r w:rsidRPr="00353E09">
        <w:rPr>
          <w:sz w:val="30"/>
          <w:szCs w:val="30"/>
        </w:rPr>
        <w:t xml:space="preserve"> </w:t>
      </w:r>
      <w:r>
        <w:rPr>
          <w:sz w:val="30"/>
          <w:szCs w:val="30"/>
        </w:rPr>
        <w:t xml:space="preserve">или </w:t>
      </w:r>
      <w:r w:rsidRPr="00AD697A">
        <w:rPr>
          <w:sz w:val="30"/>
          <w:szCs w:val="30"/>
        </w:rPr>
        <w:t>73,1</w:t>
      </w:r>
      <w:r>
        <w:rPr>
          <w:sz w:val="30"/>
          <w:szCs w:val="30"/>
        </w:rPr>
        <w:t xml:space="preserve"> процентов уточненного годового плана. К аналогичному периоду прошлого года суммарно они приросли на </w:t>
      </w:r>
      <w:r w:rsidRPr="00703D01">
        <w:rPr>
          <w:sz w:val="30"/>
          <w:szCs w:val="30"/>
        </w:rPr>
        <w:t xml:space="preserve">897,8 </w:t>
      </w:r>
      <w:r>
        <w:rPr>
          <w:sz w:val="30"/>
          <w:szCs w:val="30"/>
        </w:rPr>
        <w:t xml:space="preserve">тыс. рублей или 12,4 процента. </w:t>
      </w:r>
    </w:p>
    <w:p w:rsidR="009A67E3" w:rsidRDefault="009A67E3" w:rsidP="009A67E3">
      <w:pPr>
        <w:ind w:firstLine="709"/>
        <w:jc w:val="both"/>
        <w:rPr>
          <w:sz w:val="30"/>
          <w:szCs w:val="30"/>
        </w:rPr>
      </w:pPr>
      <w:r>
        <w:rPr>
          <w:sz w:val="30"/>
          <w:szCs w:val="30"/>
        </w:rPr>
        <w:t>Темп роста налоговых платежей к аналогичному периоду прошлого года составил 119,1 процента.</w:t>
      </w:r>
    </w:p>
    <w:p w:rsidR="009A67E3" w:rsidRDefault="009A67E3" w:rsidP="009A67E3">
      <w:pPr>
        <w:ind w:firstLine="709"/>
        <w:jc w:val="both"/>
        <w:rPr>
          <w:sz w:val="30"/>
          <w:szCs w:val="30"/>
        </w:rPr>
      </w:pPr>
      <w:r>
        <w:rPr>
          <w:sz w:val="30"/>
          <w:szCs w:val="30"/>
        </w:rPr>
        <w:t xml:space="preserve">Ключевым источником бюджета является подоходный налог – на него приходится более 52 процентов собранных средств. В прошлом году доля данного доходного источника в общей сумме доходов составляла 45 процентов. Поступления подоходного налога за истекший период текущего года по сравнению с аналогичным периодом прошлого года увеличились более чем на </w:t>
      </w:r>
      <w:r w:rsidRPr="00B7172B">
        <w:rPr>
          <w:sz w:val="30"/>
          <w:szCs w:val="30"/>
        </w:rPr>
        <w:t>1050,7</w:t>
      </w:r>
      <w:r>
        <w:rPr>
          <w:sz w:val="30"/>
          <w:szCs w:val="30"/>
        </w:rPr>
        <w:t xml:space="preserve"> тыс. рублей (+ </w:t>
      </w:r>
      <w:r w:rsidRPr="00B7172B">
        <w:rPr>
          <w:sz w:val="30"/>
          <w:szCs w:val="30"/>
        </w:rPr>
        <w:t>32,4</w:t>
      </w:r>
      <w:r>
        <w:rPr>
          <w:sz w:val="30"/>
          <w:szCs w:val="30"/>
        </w:rPr>
        <w:t xml:space="preserve"> процента). Сумма поступлений подоходного налога с физических лиц была бы значительно больше при условии отсутствия задолженности по данному доходному источнику.</w:t>
      </w:r>
    </w:p>
    <w:p w:rsidR="009A67E3" w:rsidRDefault="009A67E3" w:rsidP="009A67E3">
      <w:pPr>
        <w:tabs>
          <w:tab w:val="left" w:pos="6840"/>
          <w:tab w:val="left" w:pos="7020"/>
        </w:tabs>
        <w:ind w:firstLine="709"/>
        <w:jc w:val="both"/>
        <w:rPr>
          <w:sz w:val="30"/>
          <w:szCs w:val="30"/>
        </w:rPr>
      </w:pPr>
      <w:r w:rsidRPr="00BA5CFD">
        <w:rPr>
          <w:sz w:val="30"/>
          <w:szCs w:val="30"/>
        </w:rPr>
        <w:t xml:space="preserve">На </w:t>
      </w:r>
      <w:r>
        <w:rPr>
          <w:sz w:val="30"/>
          <w:szCs w:val="30"/>
        </w:rPr>
        <w:t>1 октября</w:t>
      </w:r>
      <w:r w:rsidRPr="00BA5CFD">
        <w:rPr>
          <w:sz w:val="30"/>
          <w:szCs w:val="30"/>
        </w:rPr>
        <w:t xml:space="preserve"> 20</w:t>
      </w:r>
      <w:r>
        <w:rPr>
          <w:sz w:val="30"/>
          <w:szCs w:val="30"/>
        </w:rPr>
        <w:t>20</w:t>
      </w:r>
      <w:r w:rsidRPr="00BA5CFD">
        <w:rPr>
          <w:sz w:val="30"/>
          <w:szCs w:val="30"/>
        </w:rPr>
        <w:t xml:space="preserve"> г</w:t>
      </w:r>
      <w:r>
        <w:rPr>
          <w:sz w:val="30"/>
          <w:szCs w:val="30"/>
        </w:rPr>
        <w:t>ода</w:t>
      </w:r>
      <w:r w:rsidRPr="00BA5CFD">
        <w:rPr>
          <w:sz w:val="30"/>
          <w:szCs w:val="30"/>
        </w:rPr>
        <w:t xml:space="preserve"> сумма такой задолженности составила </w:t>
      </w:r>
      <w:r>
        <w:rPr>
          <w:sz w:val="30"/>
          <w:szCs w:val="30"/>
        </w:rPr>
        <w:t>194,7 тыс</w:t>
      </w:r>
      <w:r w:rsidRPr="00BA5CFD">
        <w:rPr>
          <w:sz w:val="30"/>
          <w:szCs w:val="30"/>
        </w:rPr>
        <w:t>. рублей</w:t>
      </w:r>
      <w:r>
        <w:rPr>
          <w:sz w:val="30"/>
          <w:szCs w:val="30"/>
        </w:rPr>
        <w:t>.</w:t>
      </w:r>
    </w:p>
    <w:p w:rsidR="009A67E3" w:rsidRPr="00A75559" w:rsidRDefault="009A67E3" w:rsidP="009A67E3">
      <w:pPr>
        <w:ind w:firstLine="709"/>
        <w:jc w:val="both"/>
        <w:rPr>
          <w:sz w:val="30"/>
          <w:szCs w:val="30"/>
        </w:rPr>
      </w:pPr>
      <w:r w:rsidRPr="00A75559">
        <w:rPr>
          <w:sz w:val="30"/>
          <w:szCs w:val="30"/>
        </w:rPr>
        <w:t>Возросли к аналогичному периоду прошлого года платежи по налогу на добавленную стоимость на 6,3 процента, единому налогу для производителей сельскохозяйственной продукции на 95,</w:t>
      </w:r>
      <w:r>
        <w:rPr>
          <w:sz w:val="30"/>
          <w:szCs w:val="30"/>
        </w:rPr>
        <w:t>6</w:t>
      </w:r>
      <w:r w:rsidRPr="00A75559">
        <w:rPr>
          <w:sz w:val="30"/>
          <w:szCs w:val="30"/>
        </w:rPr>
        <w:t xml:space="preserve"> процента, госпошлине на 0,8 процента. </w:t>
      </w:r>
    </w:p>
    <w:p w:rsidR="00E16162" w:rsidRPr="001244E7" w:rsidRDefault="00E16162" w:rsidP="00E16162">
      <w:pPr>
        <w:ind w:firstLine="709"/>
        <w:jc w:val="both"/>
        <w:rPr>
          <w:sz w:val="30"/>
          <w:szCs w:val="30"/>
        </w:rPr>
      </w:pPr>
      <w:r w:rsidRPr="00FA4D57">
        <w:rPr>
          <w:sz w:val="30"/>
          <w:szCs w:val="30"/>
        </w:rPr>
        <w:t>Однако, снизились поступления по налогу на прибыль на 19,5 процента.</w:t>
      </w:r>
      <w:r>
        <w:rPr>
          <w:sz w:val="30"/>
          <w:szCs w:val="30"/>
        </w:rPr>
        <w:t xml:space="preserve"> </w:t>
      </w:r>
      <w:r w:rsidRPr="001244E7">
        <w:rPr>
          <w:sz w:val="30"/>
          <w:szCs w:val="30"/>
        </w:rPr>
        <w:t xml:space="preserve">Так же снижение поступлений наблюдается по единому налогу с индивидуальных предпринимателей и иных физических лиц на 36,9 процента, что связано с уменьшением количества плательщиков, </w:t>
      </w:r>
    </w:p>
    <w:p w:rsidR="00E16162" w:rsidRPr="0064285C" w:rsidRDefault="00E16162" w:rsidP="00E16162">
      <w:pPr>
        <w:ind w:firstLine="709"/>
        <w:jc w:val="both"/>
        <w:rPr>
          <w:color w:val="C00000"/>
          <w:sz w:val="30"/>
          <w:szCs w:val="30"/>
        </w:rPr>
      </w:pPr>
      <w:r>
        <w:rPr>
          <w:sz w:val="30"/>
          <w:szCs w:val="30"/>
        </w:rPr>
        <w:t xml:space="preserve">По состоянию на 1 октября 2020 года задолженность по платежам в бюджет составила 722,2 тыс. рублей. </w:t>
      </w:r>
      <w:r w:rsidRPr="000C38ED">
        <w:rPr>
          <w:sz w:val="30"/>
          <w:szCs w:val="30"/>
        </w:rPr>
        <w:t>Задолженность образовалась по налогу на добавленную стоимость – 641,4 тыс. рублей, налогу на добычу природных ресурсов – 0,1 тыс. рублей, налогу на недвижимость – 1,</w:t>
      </w:r>
      <w:r>
        <w:rPr>
          <w:sz w:val="30"/>
          <w:szCs w:val="30"/>
        </w:rPr>
        <w:t>2</w:t>
      </w:r>
      <w:r w:rsidRPr="000C38ED">
        <w:rPr>
          <w:sz w:val="30"/>
          <w:szCs w:val="30"/>
        </w:rPr>
        <w:t xml:space="preserve"> тыс. рублей, земельному налогу – 0,</w:t>
      </w:r>
      <w:r>
        <w:rPr>
          <w:sz w:val="30"/>
          <w:szCs w:val="30"/>
        </w:rPr>
        <w:t>5</w:t>
      </w:r>
      <w:r w:rsidRPr="000C38ED">
        <w:rPr>
          <w:sz w:val="30"/>
          <w:szCs w:val="30"/>
        </w:rPr>
        <w:t xml:space="preserve"> тыс. рублей, единому налогу с индивидуальных предпринимателей – 1,0 тыс. рублей, единому налогу для производителей сельскохозяйственной продукции – 78,0 тыс. рублей</w:t>
      </w:r>
      <w:r w:rsidRPr="0064285C">
        <w:rPr>
          <w:color w:val="C00000"/>
          <w:sz w:val="30"/>
          <w:szCs w:val="30"/>
        </w:rPr>
        <w:t xml:space="preserve">. </w:t>
      </w:r>
      <w:r w:rsidRPr="000C38ED">
        <w:rPr>
          <w:sz w:val="30"/>
          <w:szCs w:val="30"/>
        </w:rPr>
        <w:t>Задолженность снижена к предыдущему месяцу на 32</w:t>
      </w:r>
      <w:r>
        <w:rPr>
          <w:sz w:val="30"/>
          <w:szCs w:val="30"/>
        </w:rPr>
        <w:t>,</w:t>
      </w:r>
      <w:r w:rsidRPr="000C38ED">
        <w:rPr>
          <w:sz w:val="30"/>
          <w:szCs w:val="30"/>
        </w:rPr>
        <w:t>0 тыс. рублей</w:t>
      </w:r>
      <w:r w:rsidRPr="006C7CEF">
        <w:rPr>
          <w:sz w:val="30"/>
          <w:szCs w:val="30"/>
        </w:rPr>
        <w:t>,</w:t>
      </w:r>
      <w:r w:rsidRPr="0064285C">
        <w:rPr>
          <w:color w:val="C00000"/>
          <w:sz w:val="30"/>
          <w:szCs w:val="30"/>
        </w:rPr>
        <w:t xml:space="preserve"> </w:t>
      </w:r>
      <w:r w:rsidRPr="000C38ED">
        <w:rPr>
          <w:sz w:val="30"/>
          <w:szCs w:val="30"/>
        </w:rPr>
        <w:t xml:space="preserve">к 1 января 2020 года </w:t>
      </w:r>
      <w:r>
        <w:rPr>
          <w:sz w:val="30"/>
          <w:szCs w:val="30"/>
        </w:rPr>
        <w:t xml:space="preserve">- </w:t>
      </w:r>
      <w:r w:rsidRPr="000C38ED">
        <w:rPr>
          <w:sz w:val="30"/>
          <w:szCs w:val="30"/>
        </w:rPr>
        <w:t>на</w:t>
      </w:r>
      <w:r w:rsidRPr="0064285C">
        <w:rPr>
          <w:color w:val="C00000"/>
          <w:sz w:val="30"/>
          <w:szCs w:val="30"/>
        </w:rPr>
        <w:t xml:space="preserve"> </w:t>
      </w:r>
      <w:r w:rsidRPr="008346EA">
        <w:rPr>
          <w:sz w:val="30"/>
          <w:szCs w:val="30"/>
        </w:rPr>
        <w:t>517,6 тыс. рублей.</w:t>
      </w:r>
      <w:r w:rsidRPr="0064285C">
        <w:rPr>
          <w:color w:val="C00000"/>
          <w:sz w:val="30"/>
          <w:szCs w:val="30"/>
        </w:rPr>
        <w:t xml:space="preserve"> </w:t>
      </w:r>
    </w:p>
    <w:p w:rsidR="009A67E3" w:rsidRDefault="00E16162" w:rsidP="00E16162">
      <w:pPr>
        <w:tabs>
          <w:tab w:val="left" w:pos="6840"/>
          <w:tab w:val="left" w:pos="7020"/>
        </w:tabs>
        <w:ind w:firstLine="709"/>
        <w:jc w:val="both"/>
        <w:rPr>
          <w:sz w:val="30"/>
          <w:szCs w:val="30"/>
        </w:rPr>
      </w:pPr>
      <w:r w:rsidRPr="001244E7">
        <w:rPr>
          <w:sz w:val="30"/>
          <w:szCs w:val="30"/>
        </w:rPr>
        <w:t xml:space="preserve">Поступления неналоговых платежей в отчетном периоде текущего года снизились по отношению к соответствующему периоду 2019 года на 262,2 тыс. рублей или на 22,8 процента. Такое изменение главным образом обусловлено </w:t>
      </w:r>
      <w:r>
        <w:rPr>
          <w:sz w:val="30"/>
          <w:szCs w:val="30"/>
        </w:rPr>
        <w:t xml:space="preserve">передачей на баланс ДЮСШ части здания культурно-оздоровительного комплекса, а также </w:t>
      </w:r>
      <w:r w:rsidRPr="001244E7">
        <w:rPr>
          <w:sz w:val="30"/>
          <w:szCs w:val="30"/>
        </w:rPr>
        <w:t>уменьшением</w:t>
      </w:r>
      <w:r>
        <w:rPr>
          <w:sz w:val="30"/>
          <w:szCs w:val="30"/>
        </w:rPr>
        <w:t xml:space="preserve"> </w:t>
      </w:r>
      <w:r w:rsidRPr="001244E7">
        <w:rPr>
          <w:sz w:val="30"/>
          <w:szCs w:val="30"/>
        </w:rPr>
        <w:lastRenderedPageBreak/>
        <w:t>количества потребляемой тепловой энергии в соответствии с изменением температурного режима</w:t>
      </w:r>
      <w:r>
        <w:rPr>
          <w:sz w:val="30"/>
          <w:szCs w:val="30"/>
        </w:rPr>
        <w:t xml:space="preserve"> и сокращением во втором квартале посещаемости детей, получающих дошкольное образование в связи с эпидемиологической обстановкой, </w:t>
      </w:r>
      <w:r w:rsidRPr="00DE4046">
        <w:rPr>
          <w:sz w:val="30"/>
          <w:szCs w:val="30"/>
        </w:rPr>
        <w:t>возвратом доходов от перечисления части прибыли унитарных предприятий</w:t>
      </w:r>
      <w:r>
        <w:rPr>
          <w:sz w:val="30"/>
          <w:szCs w:val="30"/>
        </w:rPr>
        <w:t>.</w:t>
      </w:r>
    </w:p>
    <w:p w:rsidR="00E16162" w:rsidRPr="00C3677B" w:rsidRDefault="00E16162" w:rsidP="00E16162">
      <w:pPr>
        <w:ind w:firstLine="709"/>
        <w:jc w:val="both"/>
        <w:rPr>
          <w:sz w:val="30"/>
          <w:szCs w:val="30"/>
        </w:rPr>
      </w:pPr>
      <w:r>
        <w:rPr>
          <w:sz w:val="30"/>
          <w:szCs w:val="30"/>
        </w:rPr>
        <w:t>В</w:t>
      </w:r>
      <w:r w:rsidRPr="00C3677B">
        <w:rPr>
          <w:sz w:val="30"/>
          <w:szCs w:val="30"/>
        </w:rPr>
        <w:t xml:space="preserve"> отчетном периоде наблюдается увеличение поступлений по штрафам за совершение административных правонарушений на 23,5 процента, а также средств, поступающих от взыскания (добровольной уплаты) денежных средств в соответствии с исполнительными документами, взыскателями по которым выступают местные финансовые органы на 28,0 процента.</w:t>
      </w:r>
    </w:p>
    <w:p w:rsidR="00E16162" w:rsidRPr="00C3677B" w:rsidRDefault="00E16162" w:rsidP="00E16162">
      <w:pPr>
        <w:ind w:firstLine="709"/>
        <w:jc w:val="both"/>
        <w:rPr>
          <w:sz w:val="30"/>
          <w:szCs w:val="30"/>
        </w:rPr>
      </w:pPr>
      <w:r w:rsidRPr="00C3677B">
        <w:rPr>
          <w:sz w:val="30"/>
          <w:szCs w:val="30"/>
        </w:rPr>
        <w:t xml:space="preserve">Поступило доходов от сдачи в аренду зданий, сооружений и других помещений, находящихся в государственной собственности за 9 месяцев 2020 года в сумме 13,4 тыс. рублей. </w:t>
      </w:r>
    </w:p>
    <w:p w:rsidR="00E16162" w:rsidRPr="00F26CEE" w:rsidRDefault="00E16162" w:rsidP="00E16162">
      <w:pPr>
        <w:ind w:firstLine="840"/>
        <w:jc w:val="both"/>
        <w:rPr>
          <w:sz w:val="30"/>
          <w:szCs w:val="30"/>
        </w:rPr>
      </w:pPr>
      <w:bookmarkStart w:id="0" w:name="_Hlk29973641"/>
      <w:r w:rsidRPr="00F26CEE">
        <w:rPr>
          <w:sz w:val="30"/>
          <w:szCs w:val="30"/>
        </w:rPr>
        <w:t xml:space="preserve">За </w:t>
      </w:r>
      <w:r w:rsidR="005F1B19">
        <w:rPr>
          <w:sz w:val="30"/>
          <w:szCs w:val="30"/>
        </w:rPr>
        <w:t xml:space="preserve">истекший период текущего года </w:t>
      </w:r>
      <w:bookmarkStart w:id="1" w:name="_GoBack"/>
      <w:bookmarkEnd w:id="1"/>
      <w:r w:rsidRPr="00F26CEE">
        <w:rPr>
          <w:sz w:val="30"/>
          <w:szCs w:val="30"/>
        </w:rPr>
        <w:t>проведено четыре аукциона: по которым заключено четыре договора на право заключения договора аренды земельного участка и один по продаже земельного участка в частную собственность, два из которых признаны состоявшимися.</w:t>
      </w:r>
    </w:p>
    <w:p w:rsidR="00E16162" w:rsidRPr="00F26CEE" w:rsidRDefault="00E16162" w:rsidP="00E16162">
      <w:pPr>
        <w:ind w:firstLine="840"/>
        <w:jc w:val="both"/>
        <w:rPr>
          <w:sz w:val="30"/>
          <w:szCs w:val="30"/>
        </w:rPr>
      </w:pPr>
      <w:r w:rsidRPr="00F26CEE">
        <w:rPr>
          <w:sz w:val="30"/>
          <w:szCs w:val="30"/>
        </w:rPr>
        <w:t xml:space="preserve">В доход бюджета поступила плата за право заключения договора аренды в размере в сумме 9,8 тыс. рублей и доходы от продажи земельных участков в частную собственность в сумме </w:t>
      </w:r>
      <w:r>
        <w:rPr>
          <w:sz w:val="30"/>
          <w:szCs w:val="30"/>
        </w:rPr>
        <w:t>0,7 тыс.</w:t>
      </w:r>
      <w:r w:rsidRPr="00F26CEE">
        <w:rPr>
          <w:sz w:val="30"/>
          <w:szCs w:val="30"/>
        </w:rPr>
        <w:t xml:space="preserve"> рубл</w:t>
      </w:r>
      <w:r>
        <w:rPr>
          <w:sz w:val="30"/>
          <w:szCs w:val="30"/>
        </w:rPr>
        <w:t>ей</w:t>
      </w:r>
      <w:r w:rsidRPr="00F26CEE">
        <w:rPr>
          <w:sz w:val="30"/>
          <w:szCs w:val="30"/>
        </w:rPr>
        <w:t>, а также возмещены затраты в сумме 3</w:t>
      </w:r>
      <w:r>
        <w:rPr>
          <w:sz w:val="30"/>
          <w:szCs w:val="30"/>
        </w:rPr>
        <w:t>,</w:t>
      </w:r>
      <w:r w:rsidRPr="00F26CEE">
        <w:rPr>
          <w:sz w:val="30"/>
          <w:szCs w:val="30"/>
        </w:rPr>
        <w:t>6</w:t>
      </w:r>
      <w:r>
        <w:rPr>
          <w:sz w:val="30"/>
          <w:szCs w:val="30"/>
        </w:rPr>
        <w:t xml:space="preserve"> тыс. </w:t>
      </w:r>
      <w:r w:rsidRPr="00F26CEE">
        <w:rPr>
          <w:sz w:val="30"/>
          <w:szCs w:val="30"/>
        </w:rPr>
        <w:t>рубл</w:t>
      </w:r>
      <w:r>
        <w:rPr>
          <w:sz w:val="30"/>
          <w:szCs w:val="30"/>
        </w:rPr>
        <w:t>ей</w:t>
      </w:r>
      <w:r w:rsidRPr="00F26CEE">
        <w:rPr>
          <w:sz w:val="30"/>
          <w:szCs w:val="30"/>
        </w:rPr>
        <w:t>.</w:t>
      </w:r>
    </w:p>
    <w:p w:rsidR="00E16162" w:rsidRDefault="00E16162" w:rsidP="00E16162">
      <w:pPr>
        <w:ind w:firstLine="709"/>
        <w:jc w:val="both"/>
        <w:rPr>
          <w:sz w:val="30"/>
          <w:szCs w:val="30"/>
        </w:rPr>
      </w:pPr>
      <w:r w:rsidRPr="00DC4035">
        <w:rPr>
          <w:sz w:val="30"/>
          <w:szCs w:val="30"/>
        </w:rPr>
        <w:t xml:space="preserve">В отчетном периоде поступило 11,4 тыс. рублей платы за размещение (распространение) наружной рекламы, что составляет 134,1 процента к соответствующему периоду прошлого года. </w:t>
      </w:r>
      <w:bookmarkEnd w:id="0"/>
    </w:p>
    <w:p w:rsidR="00E16162" w:rsidRPr="0064285C" w:rsidRDefault="00E16162" w:rsidP="00E16162">
      <w:pPr>
        <w:ind w:firstLine="709"/>
        <w:jc w:val="both"/>
        <w:rPr>
          <w:color w:val="C00000"/>
          <w:sz w:val="30"/>
          <w:szCs w:val="30"/>
        </w:rPr>
      </w:pPr>
      <w:r w:rsidRPr="00C44629">
        <w:rPr>
          <w:sz w:val="30"/>
          <w:szCs w:val="30"/>
        </w:rPr>
        <w:t>За отчетный период бюджеты первичного уровня исполнены по доходам без учета безвозмездных поступлений в сумме 484,8 тыс. рубле</w:t>
      </w:r>
      <w:r>
        <w:rPr>
          <w:sz w:val="30"/>
          <w:szCs w:val="30"/>
        </w:rPr>
        <w:t>й</w:t>
      </w:r>
      <w:r w:rsidRPr="00C44629">
        <w:rPr>
          <w:sz w:val="30"/>
          <w:szCs w:val="30"/>
        </w:rPr>
        <w:t>.</w:t>
      </w:r>
      <w:r w:rsidRPr="0064285C">
        <w:rPr>
          <w:color w:val="C00000"/>
          <w:sz w:val="30"/>
          <w:szCs w:val="30"/>
        </w:rPr>
        <w:t xml:space="preserve"> </w:t>
      </w:r>
      <w:r w:rsidRPr="00A430E5">
        <w:rPr>
          <w:sz w:val="30"/>
          <w:szCs w:val="30"/>
        </w:rPr>
        <w:t>Темп роста составил 105,7 процента к соответствующему периоду прошлого года.</w:t>
      </w:r>
      <w:r w:rsidRPr="0064285C">
        <w:rPr>
          <w:color w:val="C00000"/>
          <w:sz w:val="30"/>
          <w:szCs w:val="30"/>
        </w:rPr>
        <w:t xml:space="preserve"> </w:t>
      </w:r>
    </w:p>
    <w:p w:rsidR="00E16162" w:rsidRPr="00C44629" w:rsidRDefault="00E16162" w:rsidP="00E16162">
      <w:pPr>
        <w:ind w:firstLine="709"/>
        <w:jc w:val="both"/>
        <w:rPr>
          <w:sz w:val="30"/>
          <w:szCs w:val="30"/>
        </w:rPr>
      </w:pPr>
      <w:r w:rsidRPr="00C44629">
        <w:rPr>
          <w:sz w:val="30"/>
          <w:szCs w:val="30"/>
        </w:rPr>
        <w:t xml:space="preserve">Выполнение доходной части бюджетов первичного уровня обеспечено всеми </w:t>
      </w:r>
      <w:proofErr w:type="spellStart"/>
      <w:r w:rsidRPr="00C44629">
        <w:rPr>
          <w:sz w:val="30"/>
          <w:szCs w:val="30"/>
        </w:rPr>
        <w:t>сельисполкомами</w:t>
      </w:r>
      <w:proofErr w:type="spellEnd"/>
      <w:r w:rsidRPr="00C44629">
        <w:rPr>
          <w:sz w:val="30"/>
          <w:szCs w:val="30"/>
        </w:rPr>
        <w:t xml:space="preserve">. </w:t>
      </w:r>
    </w:p>
    <w:p w:rsidR="00E16162" w:rsidRDefault="00E16162" w:rsidP="00E16162">
      <w:pPr>
        <w:ind w:firstLine="709"/>
        <w:jc w:val="both"/>
        <w:rPr>
          <w:sz w:val="30"/>
          <w:szCs w:val="30"/>
        </w:rPr>
      </w:pPr>
      <w:r w:rsidRPr="006A2035">
        <w:rPr>
          <w:sz w:val="30"/>
          <w:szCs w:val="30"/>
        </w:rPr>
        <w:t>Основными источниками, которые наполняли бюджеты первичного уровня, стали подоходный налог (</w:t>
      </w:r>
      <w:r>
        <w:rPr>
          <w:sz w:val="30"/>
          <w:szCs w:val="30"/>
        </w:rPr>
        <w:t>87,3</w:t>
      </w:r>
      <w:r w:rsidRPr="006A2035">
        <w:rPr>
          <w:sz w:val="30"/>
          <w:szCs w:val="30"/>
        </w:rPr>
        <w:t xml:space="preserve"> процента) и компенсации расходов государства (4,4 процента). </w:t>
      </w:r>
    </w:p>
    <w:p w:rsidR="00E16162" w:rsidRDefault="00E16162" w:rsidP="00E16162">
      <w:pPr>
        <w:ind w:firstLine="709"/>
        <w:jc w:val="both"/>
        <w:rPr>
          <w:sz w:val="30"/>
          <w:szCs w:val="30"/>
        </w:rPr>
      </w:pPr>
      <w:r>
        <w:rPr>
          <w:sz w:val="30"/>
          <w:szCs w:val="30"/>
        </w:rPr>
        <w:t>15 ноября заканчивается срок уплаты земельного налога и налога на недвижимость с физических лиц. По состоянию на 12 октября текущего года уплачено в бюджет</w:t>
      </w:r>
      <w:r w:rsidRPr="00535AFE">
        <w:rPr>
          <w:sz w:val="30"/>
          <w:szCs w:val="30"/>
        </w:rPr>
        <w:t xml:space="preserve"> </w:t>
      </w:r>
      <w:r w:rsidRPr="00482B1D">
        <w:rPr>
          <w:sz w:val="30"/>
          <w:szCs w:val="30"/>
        </w:rPr>
        <w:t>46,2 процента от начисленной суммы земельного налога с физических лиц и 44,8 - процентов</w:t>
      </w:r>
      <w:r>
        <w:rPr>
          <w:sz w:val="30"/>
          <w:szCs w:val="30"/>
        </w:rPr>
        <w:t xml:space="preserve"> от начисленной суммы налога на недвижимость.</w:t>
      </w:r>
    </w:p>
    <w:p w:rsidR="00631688" w:rsidRPr="002E351E" w:rsidRDefault="00631688" w:rsidP="00631688">
      <w:pPr>
        <w:ind w:firstLine="709"/>
        <w:jc w:val="both"/>
        <w:rPr>
          <w:sz w:val="30"/>
          <w:szCs w:val="30"/>
        </w:rPr>
      </w:pPr>
      <w:r w:rsidRPr="000565A8">
        <w:rPr>
          <w:sz w:val="30"/>
          <w:szCs w:val="30"/>
        </w:rPr>
        <w:t>Безвозмездные поступления</w:t>
      </w:r>
      <w:r w:rsidRPr="002E351E">
        <w:rPr>
          <w:sz w:val="30"/>
          <w:szCs w:val="30"/>
        </w:rPr>
        <w:t xml:space="preserve"> из областного бюджета </w:t>
      </w:r>
      <w:r>
        <w:rPr>
          <w:sz w:val="30"/>
          <w:szCs w:val="30"/>
        </w:rPr>
        <w:t>за 9 месяцев 2020</w:t>
      </w:r>
      <w:r w:rsidRPr="002E351E">
        <w:rPr>
          <w:sz w:val="30"/>
          <w:szCs w:val="30"/>
        </w:rPr>
        <w:t xml:space="preserve"> год</w:t>
      </w:r>
      <w:r>
        <w:rPr>
          <w:sz w:val="30"/>
          <w:szCs w:val="30"/>
        </w:rPr>
        <w:t>а</w:t>
      </w:r>
      <w:r w:rsidRPr="002E351E">
        <w:rPr>
          <w:sz w:val="30"/>
          <w:szCs w:val="30"/>
        </w:rPr>
        <w:t xml:space="preserve"> составили </w:t>
      </w:r>
      <w:r>
        <w:rPr>
          <w:sz w:val="30"/>
          <w:szCs w:val="30"/>
        </w:rPr>
        <w:t>13469,8</w:t>
      </w:r>
      <w:r w:rsidRPr="002E351E">
        <w:rPr>
          <w:sz w:val="30"/>
          <w:szCs w:val="30"/>
        </w:rPr>
        <w:t xml:space="preserve"> тыс. рублей или </w:t>
      </w:r>
      <w:r>
        <w:rPr>
          <w:sz w:val="30"/>
          <w:szCs w:val="30"/>
        </w:rPr>
        <w:t>62,4</w:t>
      </w:r>
      <w:r w:rsidRPr="002E351E">
        <w:rPr>
          <w:sz w:val="30"/>
          <w:szCs w:val="30"/>
        </w:rPr>
        <w:t xml:space="preserve"> процента в общем </w:t>
      </w:r>
      <w:r w:rsidRPr="002E351E">
        <w:rPr>
          <w:sz w:val="30"/>
          <w:szCs w:val="30"/>
        </w:rPr>
        <w:lastRenderedPageBreak/>
        <w:t xml:space="preserve">объеме доходов. Процент исполнения к годовым плановым назначениям составил </w:t>
      </w:r>
      <w:r>
        <w:rPr>
          <w:sz w:val="30"/>
          <w:szCs w:val="30"/>
        </w:rPr>
        <w:t>67,3</w:t>
      </w:r>
      <w:r w:rsidRPr="002E351E">
        <w:rPr>
          <w:sz w:val="30"/>
          <w:szCs w:val="30"/>
        </w:rPr>
        <w:t xml:space="preserve"> процента. </w:t>
      </w:r>
    </w:p>
    <w:p w:rsidR="00631688" w:rsidRDefault="00631688" w:rsidP="00631688">
      <w:pPr>
        <w:ind w:firstLine="709"/>
        <w:jc w:val="both"/>
        <w:rPr>
          <w:sz w:val="30"/>
          <w:szCs w:val="30"/>
        </w:rPr>
      </w:pPr>
      <w:r w:rsidRPr="002E351E">
        <w:rPr>
          <w:sz w:val="30"/>
          <w:szCs w:val="30"/>
        </w:rPr>
        <w:t xml:space="preserve">Расходы бюджета </w:t>
      </w:r>
      <w:proofErr w:type="spellStart"/>
      <w:r w:rsidRPr="002E351E">
        <w:rPr>
          <w:sz w:val="30"/>
          <w:szCs w:val="30"/>
        </w:rPr>
        <w:t>Лиозненского</w:t>
      </w:r>
      <w:proofErr w:type="spellEnd"/>
      <w:r w:rsidRPr="002E351E">
        <w:rPr>
          <w:sz w:val="30"/>
          <w:szCs w:val="30"/>
        </w:rPr>
        <w:t xml:space="preserve"> района </w:t>
      </w:r>
      <w:r>
        <w:rPr>
          <w:sz w:val="30"/>
          <w:szCs w:val="30"/>
        </w:rPr>
        <w:t>за 9 месяцев 2020 года</w:t>
      </w:r>
      <w:r w:rsidRPr="002E351E">
        <w:rPr>
          <w:sz w:val="30"/>
          <w:szCs w:val="30"/>
        </w:rPr>
        <w:t xml:space="preserve"> осуществлялись в пределах поступающих доходов. На финансирование </w:t>
      </w:r>
      <w:r w:rsidRPr="000565A8">
        <w:rPr>
          <w:sz w:val="30"/>
          <w:szCs w:val="30"/>
        </w:rPr>
        <w:t>расходов</w:t>
      </w:r>
      <w:r w:rsidRPr="002E351E">
        <w:rPr>
          <w:sz w:val="30"/>
          <w:szCs w:val="30"/>
        </w:rPr>
        <w:t xml:space="preserve"> было направлено средств в сумме </w:t>
      </w:r>
      <w:r w:rsidRPr="00DB581D">
        <w:rPr>
          <w:sz w:val="30"/>
          <w:szCs w:val="30"/>
        </w:rPr>
        <w:t>22672,6</w:t>
      </w:r>
      <w:r w:rsidRPr="002E351E">
        <w:rPr>
          <w:sz w:val="30"/>
          <w:szCs w:val="30"/>
        </w:rPr>
        <w:t xml:space="preserve"> тыс. рублей. Процент исполнения к годовым плановым назначениям составил </w:t>
      </w:r>
      <w:r>
        <w:rPr>
          <w:sz w:val="30"/>
          <w:szCs w:val="30"/>
        </w:rPr>
        <w:t>70,7</w:t>
      </w:r>
      <w:r w:rsidRPr="002E351E">
        <w:rPr>
          <w:sz w:val="30"/>
          <w:szCs w:val="30"/>
        </w:rPr>
        <w:t xml:space="preserve"> процента</w:t>
      </w:r>
      <w:r>
        <w:rPr>
          <w:sz w:val="30"/>
          <w:szCs w:val="30"/>
        </w:rPr>
        <w:t>, к плану отчетного периода – 93,1</w:t>
      </w:r>
      <w:r w:rsidRPr="002E351E">
        <w:rPr>
          <w:sz w:val="30"/>
          <w:szCs w:val="30"/>
        </w:rPr>
        <w:t xml:space="preserve"> процента</w:t>
      </w:r>
      <w:r>
        <w:rPr>
          <w:sz w:val="30"/>
          <w:szCs w:val="30"/>
        </w:rPr>
        <w:t>.</w:t>
      </w:r>
    </w:p>
    <w:p w:rsidR="00631688" w:rsidRPr="002E351E" w:rsidRDefault="00631688" w:rsidP="00631688">
      <w:pPr>
        <w:ind w:firstLine="709"/>
        <w:jc w:val="both"/>
        <w:rPr>
          <w:sz w:val="30"/>
          <w:szCs w:val="30"/>
        </w:rPr>
      </w:pPr>
      <w:r w:rsidRPr="00E20E85">
        <w:rPr>
          <w:sz w:val="30"/>
          <w:szCs w:val="30"/>
        </w:rPr>
        <w:t xml:space="preserve">Расходы на финансирование </w:t>
      </w:r>
      <w:r w:rsidRPr="007E0750">
        <w:rPr>
          <w:rStyle w:val="a4"/>
          <w:rFonts w:eastAsia="Calibri"/>
          <w:sz w:val="30"/>
          <w:szCs w:val="30"/>
        </w:rPr>
        <w:t>государственных программ</w:t>
      </w:r>
      <w:r w:rsidRPr="00E20E85">
        <w:rPr>
          <w:sz w:val="30"/>
          <w:szCs w:val="30"/>
        </w:rPr>
        <w:t xml:space="preserve"> и мероприятий составили </w:t>
      </w:r>
      <w:r>
        <w:rPr>
          <w:sz w:val="30"/>
          <w:szCs w:val="30"/>
        </w:rPr>
        <w:t>19383,9</w:t>
      </w:r>
      <w:r w:rsidRPr="00E20E85">
        <w:rPr>
          <w:sz w:val="30"/>
          <w:szCs w:val="30"/>
        </w:rPr>
        <w:t xml:space="preserve"> тыс. рублей или </w:t>
      </w:r>
      <w:r>
        <w:rPr>
          <w:sz w:val="30"/>
          <w:szCs w:val="30"/>
        </w:rPr>
        <w:t>85,5</w:t>
      </w:r>
      <w:r w:rsidRPr="00E20E85">
        <w:rPr>
          <w:sz w:val="30"/>
          <w:szCs w:val="30"/>
        </w:rPr>
        <w:t xml:space="preserve"> процента от общего объема финансирования, к годовому плану программные расходы профинансированы на </w:t>
      </w:r>
      <w:r>
        <w:rPr>
          <w:sz w:val="30"/>
          <w:szCs w:val="30"/>
        </w:rPr>
        <w:t>69,8</w:t>
      </w:r>
      <w:r w:rsidRPr="00E20E85">
        <w:rPr>
          <w:sz w:val="30"/>
          <w:szCs w:val="30"/>
        </w:rPr>
        <w:t xml:space="preserve"> процента</w:t>
      </w:r>
      <w:r>
        <w:rPr>
          <w:sz w:val="30"/>
          <w:szCs w:val="30"/>
        </w:rPr>
        <w:t>, к</w:t>
      </w:r>
      <w:r w:rsidRPr="00D30765">
        <w:rPr>
          <w:sz w:val="30"/>
          <w:szCs w:val="30"/>
        </w:rPr>
        <w:t xml:space="preserve"> </w:t>
      </w:r>
      <w:r>
        <w:rPr>
          <w:sz w:val="30"/>
          <w:szCs w:val="30"/>
        </w:rPr>
        <w:t>плану отчетного периода – 93,0</w:t>
      </w:r>
      <w:r w:rsidRPr="002E351E">
        <w:rPr>
          <w:sz w:val="30"/>
          <w:szCs w:val="30"/>
        </w:rPr>
        <w:t xml:space="preserve"> процента</w:t>
      </w:r>
      <w:r>
        <w:rPr>
          <w:sz w:val="30"/>
          <w:szCs w:val="30"/>
        </w:rPr>
        <w:t>.</w:t>
      </w:r>
    </w:p>
    <w:p w:rsidR="00631688" w:rsidRDefault="00631688" w:rsidP="00631688">
      <w:pPr>
        <w:ind w:firstLine="709"/>
        <w:jc w:val="both"/>
        <w:rPr>
          <w:sz w:val="30"/>
          <w:szCs w:val="30"/>
        </w:rPr>
      </w:pPr>
      <w:r w:rsidRPr="00AA58DD">
        <w:rPr>
          <w:sz w:val="30"/>
          <w:szCs w:val="30"/>
        </w:rPr>
        <w:t xml:space="preserve">Бюджет остается социально ориентированным. Более </w:t>
      </w:r>
      <w:r>
        <w:rPr>
          <w:sz w:val="30"/>
          <w:szCs w:val="30"/>
        </w:rPr>
        <w:t>58</w:t>
      </w:r>
      <w:r w:rsidRPr="00AA58DD">
        <w:rPr>
          <w:sz w:val="30"/>
          <w:szCs w:val="30"/>
        </w:rPr>
        <w:t xml:space="preserve"> процент</w:t>
      </w:r>
      <w:r>
        <w:rPr>
          <w:sz w:val="30"/>
          <w:szCs w:val="30"/>
        </w:rPr>
        <w:t>ов</w:t>
      </w:r>
      <w:r w:rsidRPr="00AA58DD">
        <w:rPr>
          <w:sz w:val="30"/>
          <w:szCs w:val="30"/>
        </w:rPr>
        <w:t xml:space="preserve"> всех расходов составляют расходы на заработную плату с начислениями (</w:t>
      </w:r>
      <w:r>
        <w:rPr>
          <w:sz w:val="30"/>
          <w:szCs w:val="30"/>
        </w:rPr>
        <w:t>13331,8</w:t>
      </w:r>
      <w:r w:rsidRPr="00AA58DD">
        <w:rPr>
          <w:sz w:val="30"/>
          <w:szCs w:val="30"/>
        </w:rPr>
        <w:t xml:space="preserve"> тыс. рублей), </w:t>
      </w:r>
      <w:r>
        <w:rPr>
          <w:sz w:val="30"/>
          <w:szCs w:val="30"/>
        </w:rPr>
        <w:t>8,2</w:t>
      </w:r>
      <w:r w:rsidRPr="00AA58DD">
        <w:rPr>
          <w:sz w:val="30"/>
          <w:szCs w:val="30"/>
        </w:rPr>
        <w:t xml:space="preserve"> процент</w:t>
      </w:r>
      <w:r>
        <w:rPr>
          <w:sz w:val="30"/>
          <w:szCs w:val="30"/>
        </w:rPr>
        <w:t>а</w:t>
      </w:r>
      <w:r w:rsidRPr="00AA58DD">
        <w:rPr>
          <w:sz w:val="30"/>
          <w:szCs w:val="30"/>
        </w:rPr>
        <w:t xml:space="preserve"> - коммунальные услуги (</w:t>
      </w:r>
      <w:r>
        <w:rPr>
          <w:sz w:val="30"/>
          <w:szCs w:val="30"/>
        </w:rPr>
        <w:t>1862,4</w:t>
      </w:r>
      <w:r w:rsidRPr="00AA58DD">
        <w:rPr>
          <w:sz w:val="30"/>
          <w:szCs w:val="30"/>
        </w:rPr>
        <w:t xml:space="preserve"> тыс. рублей), </w:t>
      </w:r>
      <w:r>
        <w:rPr>
          <w:sz w:val="30"/>
          <w:szCs w:val="30"/>
        </w:rPr>
        <w:t>4,3</w:t>
      </w:r>
      <w:r w:rsidRPr="00AA58DD">
        <w:rPr>
          <w:sz w:val="30"/>
          <w:szCs w:val="30"/>
        </w:rPr>
        <w:t xml:space="preserve"> процент</w:t>
      </w:r>
      <w:r>
        <w:rPr>
          <w:sz w:val="30"/>
          <w:szCs w:val="30"/>
        </w:rPr>
        <w:t>а</w:t>
      </w:r>
      <w:r w:rsidRPr="00AA58DD">
        <w:rPr>
          <w:sz w:val="30"/>
          <w:szCs w:val="30"/>
        </w:rPr>
        <w:t xml:space="preserve"> - приобретение медикаментов и продуктов питания (</w:t>
      </w:r>
      <w:r>
        <w:rPr>
          <w:sz w:val="30"/>
          <w:szCs w:val="30"/>
        </w:rPr>
        <w:t>969,3</w:t>
      </w:r>
      <w:r w:rsidRPr="00AA58DD">
        <w:rPr>
          <w:sz w:val="30"/>
          <w:szCs w:val="30"/>
        </w:rPr>
        <w:t xml:space="preserve"> тыс. рублей), </w:t>
      </w:r>
      <w:r>
        <w:rPr>
          <w:sz w:val="30"/>
          <w:szCs w:val="30"/>
        </w:rPr>
        <w:t>10,0</w:t>
      </w:r>
      <w:r w:rsidRPr="00AA58DD">
        <w:rPr>
          <w:sz w:val="30"/>
          <w:szCs w:val="30"/>
        </w:rPr>
        <w:t xml:space="preserve"> процентов - субсидии (</w:t>
      </w:r>
      <w:r>
        <w:rPr>
          <w:sz w:val="30"/>
          <w:szCs w:val="30"/>
        </w:rPr>
        <w:t>2255,6</w:t>
      </w:r>
      <w:r w:rsidRPr="00AA58DD">
        <w:rPr>
          <w:sz w:val="30"/>
          <w:szCs w:val="30"/>
        </w:rPr>
        <w:t xml:space="preserve"> тыс. рублей).</w:t>
      </w:r>
    </w:p>
    <w:p w:rsidR="00E16162" w:rsidRPr="00AA58DD" w:rsidRDefault="00E16162" w:rsidP="00E16162">
      <w:pPr>
        <w:ind w:firstLine="709"/>
        <w:jc w:val="both"/>
        <w:rPr>
          <w:sz w:val="30"/>
          <w:szCs w:val="30"/>
        </w:rPr>
      </w:pPr>
      <w:r>
        <w:rPr>
          <w:sz w:val="30"/>
          <w:szCs w:val="30"/>
        </w:rPr>
        <w:t>276 детям из многодетных и малообеспеченных семей оказано единовременной материальной помощи к новому учебному году на сумму 13,8 тыс. рублей, 26 детей были обеспечены продуктами питания в первые два года жизни на сумму 23,1 тыс. рублей, 131 человеку выплачено социальное пособие для возмещения затрат на приобретение подгузников на сумму 152,6 тыс. рублей, предоставлено 119 семьям единовременное социальное пособие и 47 семьям ежемесячное социальное пособие на сумму 97,5 тыс. рублей.</w:t>
      </w:r>
    </w:p>
    <w:p w:rsidR="00B52923" w:rsidRPr="00D54313" w:rsidRDefault="00631688" w:rsidP="00B52923">
      <w:pPr>
        <w:ind w:firstLine="709"/>
        <w:jc w:val="both"/>
        <w:rPr>
          <w:sz w:val="30"/>
          <w:szCs w:val="30"/>
        </w:rPr>
      </w:pPr>
      <w:r w:rsidRPr="00D54313">
        <w:rPr>
          <w:sz w:val="30"/>
          <w:szCs w:val="30"/>
        </w:rPr>
        <w:t>В структуре расходов консолидированного бюджета района доля финансирования социальных отраслей за 9 месяцев текущего года составила 72,9 процента.</w:t>
      </w:r>
      <w:r w:rsidR="00B52923">
        <w:rPr>
          <w:sz w:val="30"/>
          <w:szCs w:val="30"/>
        </w:rPr>
        <w:t xml:space="preserve"> </w:t>
      </w:r>
      <w:r w:rsidR="00B52923" w:rsidRPr="00D54313">
        <w:rPr>
          <w:sz w:val="30"/>
          <w:szCs w:val="30"/>
        </w:rPr>
        <w:t xml:space="preserve">Объемы финансирования двух наиболее </w:t>
      </w:r>
      <w:proofErr w:type="spellStart"/>
      <w:r w:rsidR="00B52923" w:rsidRPr="00D54313">
        <w:rPr>
          <w:sz w:val="30"/>
          <w:szCs w:val="30"/>
        </w:rPr>
        <w:t>бюджетоемких</w:t>
      </w:r>
      <w:proofErr w:type="spellEnd"/>
      <w:r w:rsidR="00B52923" w:rsidRPr="00D54313">
        <w:rPr>
          <w:sz w:val="30"/>
          <w:szCs w:val="30"/>
        </w:rPr>
        <w:t xml:space="preserve"> направлений –образования и здравоохранения– в объеме расходов бюджета составляют 33,3 процента и 25,7 процента соответственно. На долю финансирования физической культуры и спорта преподает 1,5 процента, культуру – 6,9 процента, социальную политику – 5,6 процента.</w:t>
      </w:r>
    </w:p>
    <w:p w:rsidR="00B52923" w:rsidRDefault="00B52923" w:rsidP="00B52923">
      <w:pPr>
        <w:ind w:firstLine="709"/>
        <w:jc w:val="both"/>
        <w:rPr>
          <w:sz w:val="30"/>
          <w:szCs w:val="30"/>
        </w:rPr>
      </w:pPr>
      <w:r w:rsidRPr="004E2631">
        <w:rPr>
          <w:sz w:val="30"/>
          <w:szCs w:val="30"/>
        </w:rPr>
        <w:t>Отрасли национальной экономики составляют 740,9 тыс. рублей, или 3,3 процента, ЖКХ – 2014,0 тыс. рублей, или 8,9 процента.</w:t>
      </w:r>
    </w:p>
    <w:p w:rsidR="00F336E3" w:rsidRDefault="00B52923" w:rsidP="00B52923">
      <w:pPr>
        <w:ind w:firstLine="708"/>
        <w:jc w:val="both"/>
        <w:rPr>
          <w:sz w:val="30"/>
          <w:szCs w:val="30"/>
        </w:rPr>
      </w:pPr>
      <w:r w:rsidRPr="00536FA6">
        <w:rPr>
          <w:sz w:val="30"/>
          <w:szCs w:val="30"/>
        </w:rPr>
        <w:t xml:space="preserve">В результате проведенных мероприятий по экономии расходов </w:t>
      </w:r>
      <w:r>
        <w:rPr>
          <w:sz w:val="30"/>
          <w:szCs w:val="30"/>
        </w:rPr>
        <w:t xml:space="preserve">в бюджетных организациях </w:t>
      </w:r>
      <w:r w:rsidRPr="00536FA6">
        <w:rPr>
          <w:sz w:val="30"/>
          <w:szCs w:val="30"/>
        </w:rPr>
        <w:t xml:space="preserve">сумма экономии за </w:t>
      </w:r>
      <w:r>
        <w:rPr>
          <w:sz w:val="30"/>
          <w:szCs w:val="30"/>
        </w:rPr>
        <w:t>9</w:t>
      </w:r>
      <w:r w:rsidRPr="00536FA6">
        <w:rPr>
          <w:sz w:val="30"/>
          <w:szCs w:val="30"/>
        </w:rPr>
        <w:t xml:space="preserve"> </w:t>
      </w:r>
      <w:r>
        <w:rPr>
          <w:sz w:val="30"/>
          <w:szCs w:val="30"/>
        </w:rPr>
        <w:t>месяцев</w:t>
      </w:r>
      <w:r w:rsidRPr="00536FA6">
        <w:rPr>
          <w:sz w:val="30"/>
          <w:szCs w:val="30"/>
        </w:rPr>
        <w:t xml:space="preserve"> 20</w:t>
      </w:r>
      <w:r>
        <w:rPr>
          <w:sz w:val="30"/>
          <w:szCs w:val="30"/>
        </w:rPr>
        <w:t>20</w:t>
      </w:r>
      <w:r w:rsidRPr="00536FA6">
        <w:rPr>
          <w:sz w:val="30"/>
          <w:szCs w:val="30"/>
        </w:rPr>
        <w:t xml:space="preserve"> года составила </w:t>
      </w:r>
      <w:r w:rsidRPr="001D5C06">
        <w:rPr>
          <w:sz w:val="30"/>
          <w:szCs w:val="30"/>
        </w:rPr>
        <w:t>164,8</w:t>
      </w:r>
      <w:r w:rsidRPr="00536FA6">
        <w:rPr>
          <w:sz w:val="30"/>
          <w:szCs w:val="30"/>
        </w:rPr>
        <w:t xml:space="preserve"> </w:t>
      </w:r>
      <w:r>
        <w:rPr>
          <w:sz w:val="30"/>
          <w:szCs w:val="30"/>
        </w:rPr>
        <w:t>тыс</w:t>
      </w:r>
      <w:r w:rsidRPr="00536FA6">
        <w:rPr>
          <w:sz w:val="30"/>
          <w:szCs w:val="30"/>
        </w:rPr>
        <w:t>.</w:t>
      </w:r>
      <w:r>
        <w:rPr>
          <w:sz w:val="30"/>
          <w:szCs w:val="30"/>
        </w:rPr>
        <w:t xml:space="preserve"> </w:t>
      </w:r>
      <w:r w:rsidRPr="00536FA6">
        <w:rPr>
          <w:sz w:val="30"/>
          <w:szCs w:val="30"/>
        </w:rPr>
        <w:t>рублей</w:t>
      </w:r>
      <w:r>
        <w:rPr>
          <w:sz w:val="30"/>
          <w:szCs w:val="30"/>
        </w:rPr>
        <w:t>.</w:t>
      </w:r>
    </w:p>
    <w:p w:rsidR="00631688" w:rsidRPr="008741C9" w:rsidRDefault="00631688" w:rsidP="00631688">
      <w:pPr>
        <w:ind w:firstLine="709"/>
        <w:jc w:val="both"/>
        <w:rPr>
          <w:sz w:val="30"/>
          <w:szCs w:val="30"/>
          <w:highlight w:val="yellow"/>
        </w:rPr>
      </w:pPr>
      <w:r w:rsidRPr="008741C9">
        <w:rPr>
          <w:sz w:val="30"/>
          <w:szCs w:val="30"/>
          <w:lang w:val="be-BY"/>
        </w:rPr>
        <w:t>К</w:t>
      </w:r>
      <w:proofErr w:type="spellStart"/>
      <w:r w:rsidRPr="008741C9">
        <w:rPr>
          <w:sz w:val="30"/>
          <w:szCs w:val="30"/>
        </w:rPr>
        <w:t>редиторская</w:t>
      </w:r>
      <w:proofErr w:type="spellEnd"/>
      <w:r w:rsidRPr="008741C9">
        <w:rPr>
          <w:sz w:val="30"/>
          <w:szCs w:val="30"/>
        </w:rPr>
        <w:t xml:space="preserve"> задолженность бюджетных учреждений по состоянию на 1 октября 2020 года составила 229,2 тыс. рублей. К 1 сентября 2020 года данная задолженность снизилась на 106,7 тыс. рублей. В структуре кредиторской задолженности 56,6 процента (129,8 </w:t>
      </w:r>
      <w:r w:rsidRPr="008741C9">
        <w:rPr>
          <w:sz w:val="30"/>
          <w:szCs w:val="30"/>
        </w:rPr>
        <w:lastRenderedPageBreak/>
        <w:t>тыс. рублей) составляет кредиторская задолженность за выполненные работы по капитальному ремонту жилфонда, которая не оплачена в связи с не поступлением межбюджетных трансфертов из областного бюджета.</w:t>
      </w:r>
    </w:p>
    <w:p w:rsidR="00631688" w:rsidRPr="008741C9" w:rsidRDefault="00631688" w:rsidP="00631688">
      <w:pPr>
        <w:ind w:firstLine="709"/>
        <w:jc w:val="both"/>
        <w:rPr>
          <w:sz w:val="30"/>
          <w:szCs w:val="30"/>
        </w:rPr>
      </w:pPr>
      <w:r w:rsidRPr="008741C9">
        <w:rPr>
          <w:sz w:val="30"/>
          <w:szCs w:val="30"/>
        </w:rPr>
        <w:t>Дебиторская задолженность на 1 октября 2020 года составила 9,6 тыс. рублей. К 1 сентября 2020 года данная задолженность увеличилась на 1,4 тыс. рублей.</w:t>
      </w:r>
    </w:p>
    <w:p w:rsidR="00631688" w:rsidRDefault="00B52923" w:rsidP="00631688">
      <w:pPr>
        <w:ind w:firstLine="708"/>
        <w:jc w:val="both"/>
      </w:pPr>
      <w:r w:rsidRPr="00814C7C">
        <w:rPr>
          <w:sz w:val="30"/>
          <w:szCs w:val="30"/>
        </w:rPr>
        <w:t>Получено доходов от приносящей доходы деятельности в сумме 28</w:t>
      </w:r>
      <w:r w:rsidR="00D75F72">
        <w:rPr>
          <w:sz w:val="30"/>
          <w:szCs w:val="30"/>
        </w:rPr>
        <w:t>8</w:t>
      </w:r>
      <w:r w:rsidRPr="00814C7C">
        <w:rPr>
          <w:sz w:val="30"/>
          <w:szCs w:val="30"/>
        </w:rPr>
        <w:t>,</w:t>
      </w:r>
      <w:r w:rsidR="00D75F72">
        <w:rPr>
          <w:sz w:val="30"/>
          <w:szCs w:val="30"/>
        </w:rPr>
        <w:t>6</w:t>
      </w:r>
      <w:r w:rsidRPr="00814C7C">
        <w:rPr>
          <w:sz w:val="30"/>
          <w:szCs w:val="30"/>
        </w:rPr>
        <w:t xml:space="preserve"> тыс. рублей, за соответствующий период прошлого года – 331,3 тыс. рублей.</w:t>
      </w:r>
    </w:p>
    <w:sectPr w:rsidR="006316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88"/>
    <w:rsid w:val="00096441"/>
    <w:rsid w:val="005F1B19"/>
    <w:rsid w:val="00631688"/>
    <w:rsid w:val="009A67E3"/>
    <w:rsid w:val="00B52923"/>
    <w:rsid w:val="00D75F72"/>
    <w:rsid w:val="00E16162"/>
    <w:rsid w:val="00F336E3"/>
    <w:rsid w:val="00FA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1F016"/>
  <w15:chartTrackingRefBased/>
  <w15:docId w15:val="{EA109465-AAA4-49DD-BDFA-C237F9DE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16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31688"/>
    <w:pPr>
      <w:jc w:val="both"/>
    </w:pPr>
    <w:rPr>
      <w:rFonts w:ascii="Verdana" w:hAnsi="Verdana" w:cs="Verdana"/>
      <w:sz w:val="20"/>
      <w:szCs w:val="20"/>
      <w:lang w:val="en-US" w:eastAsia="en-US"/>
    </w:rPr>
  </w:style>
  <w:style w:type="character" w:customStyle="1" w:styleId="a4">
    <w:name w:val="Основной текст + Курсив"/>
    <w:rsid w:val="00631688"/>
    <w:rPr>
      <w:rFonts w:ascii="Times New Roman" w:eastAsia="Times New Roman" w:hAnsi="Times New Roman" w:cs="Times New Roman" w:hint="default"/>
      <w:i/>
      <w:iCs/>
      <w:color w:val="000000"/>
      <w:spacing w:val="0"/>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финансов РБ</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Якимуш Нина Александровна</dc:creator>
  <cp:keywords/>
  <dc:description/>
  <cp:lastModifiedBy>Якимуш Нина Александровна</cp:lastModifiedBy>
  <cp:revision>7</cp:revision>
  <dcterms:created xsi:type="dcterms:W3CDTF">2020-10-14T09:28:00Z</dcterms:created>
  <dcterms:modified xsi:type="dcterms:W3CDTF">2020-10-19T05:49:00Z</dcterms:modified>
</cp:coreProperties>
</file>