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713" w:rsidRDefault="00F771C7" w:rsidP="00566536">
      <w:pPr>
        <w:spacing w:line="280" w:lineRule="exact"/>
        <w:ind w:right="50"/>
        <w:jc w:val="center"/>
        <w:rPr>
          <w:sz w:val="30"/>
          <w:szCs w:val="30"/>
        </w:rPr>
      </w:pPr>
      <w:bookmarkStart w:id="0" w:name="_Hlk118887972"/>
      <w:r>
        <w:rPr>
          <w:sz w:val="30"/>
          <w:szCs w:val="30"/>
        </w:rPr>
        <w:t>Об исполнении бюджета района за 202</w:t>
      </w:r>
      <w:r w:rsidR="006C6900">
        <w:rPr>
          <w:sz w:val="30"/>
          <w:szCs w:val="30"/>
        </w:rPr>
        <w:t>3</w:t>
      </w:r>
      <w:r>
        <w:rPr>
          <w:sz w:val="30"/>
          <w:szCs w:val="30"/>
        </w:rPr>
        <w:t xml:space="preserve"> год</w:t>
      </w:r>
    </w:p>
    <w:p w:rsidR="00952BEB" w:rsidRDefault="00952BEB" w:rsidP="00566536">
      <w:pPr>
        <w:spacing w:line="280" w:lineRule="exact"/>
        <w:ind w:right="50"/>
        <w:jc w:val="center"/>
        <w:rPr>
          <w:sz w:val="30"/>
          <w:szCs w:val="30"/>
        </w:rPr>
      </w:pPr>
    </w:p>
    <w:p w:rsidR="00B42713" w:rsidRDefault="00B42713" w:rsidP="00B42713">
      <w:pPr>
        <w:ind w:firstLine="709"/>
        <w:jc w:val="both"/>
        <w:rPr>
          <w:sz w:val="30"/>
          <w:szCs w:val="30"/>
        </w:rPr>
      </w:pPr>
      <w:r w:rsidRPr="00927CD9">
        <w:rPr>
          <w:sz w:val="30"/>
          <w:szCs w:val="30"/>
        </w:rPr>
        <w:t>Принятые в 202</w:t>
      </w:r>
      <w:r>
        <w:rPr>
          <w:sz w:val="30"/>
          <w:szCs w:val="30"/>
        </w:rPr>
        <w:t>3</w:t>
      </w:r>
      <w:r w:rsidRPr="00927CD9">
        <w:rPr>
          <w:sz w:val="30"/>
          <w:szCs w:val="30"/>
        </w:rPr>
        <w:t xml:space="preserve"> году меры по мобилизации доходов и выполнению основных параметров социально-экономического развития региона позволили обеспечить рост доходов консолидированного бюджета </w:t>
      </w:r>
      <w:r>
        <w:rPr>
          <w:sz w:val="30"/>
          <w:szCs w:val="30"/>
        </w:rPr>
        <w:t>района</w:t>
      </w:r>
      <w:r w:rsidRPr="00927CD9">
        <w:rPr>
          <w:sz w:val="30"/>
          <w:szCs w:val="30"/>
        </w:rPr>
        <w:t>.</w:t>
      </w:r>
      <w:r>
        <w:rPr>
          <w:sz w:val="30"/>
          <w:szCs w:val="30"/>
        </w:rPr>
        <w:t xml:space="preserve"> </w:t>
      </w:r>
    </w:p>
    <w:bookmarkEnd w:id="0"/>
    <w:p w:rsidR="00B42713" w:rsidRPr="00984BDA" w:rsidRDefault="00B42713" w:rsidP="00B42713">
      <w:pPr>
        <w:tabs>
          <w:tab w:val="left" w:pos="6840"/>
          <w:tab w:val="left" w:pos="7020"/>
        </w:tabs>
        <w:ind w:firstLine="709"/>
        <w:jc w:val="both"/>
        <w:rPr>
          <w:b/>
          <w:sz w:val="32"/>
          <w:szCs w:val="32"/>
        </w:rPr>
      </w:pPr>
      <w:r w:rsidRPr="00984BDA">
        <w:rPr>
          <w:sz w:val="30"/>
          <w:szCs w:val="30"/>
        </w:rPr>
        <w:t xml:space="preserve">Темп роста собственных доходов бюджета </w:t>
      </w:r>
      <w:proofErr w:type="spellStart"/>
      <w:r w:rsidRPr="00984BDA">
        <w:rPr>
          <w:sz w:val="30"/>
          <w:szCs w:val="30"/>
        </w:rPr>
        <w:t>Лиозненского</w:t>
      </w:r>
      <w:proofErr w:type="spellEnd"/>
      <w:r w:rsidRPr="00984BDA">
        <w:rPr>
          <w:sz w:val="30"/>
          <w:szCs w:val="30"/>
        </w:rPr>
        <w:t xml:space="preserve"> района к соответствующему периоду </w:t>
      </w:r>
      <w:r w:rsidR="00FE4AF0">
        <w:rPr>
          <w:sz w:val="30"/>
          <w:szCs w:val="30"/>
        </w:rPr>
        <w:t>2022</w:t>
      </w:r>
      <w:r w:rsidRPr="00984BDA">
        <w:rPr>
          <w:sz w:val="30"/>
          <w:szCs w:val="30"/>
        </w:rPr>
        <w:t xml:space="preserve"> года составил </w:t>
      </w:r>
      <w:r>
        <w:rPr>
          <w:sz w:val="30"/>
          <w:szCs w:val="30"/>
        </w:rPr>
        <w:t>11</w:t>
      </w:r>
      <w:r w:rsidR="005D01A6">
        <w:rPr>
          <w:sz w:val="30"/>
          <w:szCs w:val="30"/>
        </w:rPr>
        <w:t>6</w:t>
      </w:r>
      <w:r>
        <w:rPr>
          <w:sz w:val="30"/>
          <w:szCs w:val="30"/>
        </w:rPr>
        <w:t>,</w:t>
      </w:r>
      <w:r w:rsidR="005D01A6">
        <w:rPr>
          <w:sz w:val="30"/>
          <w:szCs w:val="30"/>
        </w:rPr>
        <w:t>2</w:t>
      </w:r>
      <w:r w:rsidRPr="00984BDA">
        <w:rPr>
          <w:sz w:val="30"/>
          <w:szCs w:val="30"/>
        </w:rPr>
        <w:t xml:space="preserve"> процента. </w:t>
      </w:r>
      <w:r>
        <w:rPr>
          <w:sz w:val="30"/>
          <w:szCs w:val="30"/>
        </w:rPr>
        <w:t xml:space="preserve">В бюджет </w:t>
      </w:r>
      <w:proofErr w:type="spellStart"/>
      <w:r w:rsidRPr="00F07ABA">
        <w:rPr>
          <w:sz w:val="30"/>
          <w:szCs w:val="30"/>
        </w:rPr>
        <w:t>Лиозненского</w:t>
      </w:r>
      <w:proofErr w:type="spellEnd"/>
      <w:r w:rsidRPr="00F07ABA">
        <w:rPr>
          <w:sz w:val="30"/>
          <w:szCs w:val="30"/>
        </w:rPr>
        <w:t xml:space="preserve"> района поступило </w:t>
      </w:r>
      <w:r>
        <w:rPr>
          <w:sz w:val="30"/>
          <w:szCs w:val="30"/>
        </w:rPr>
        <w:t>17 120,8</w:t>
      </w:r>
      <w:r w:rsidRPr="00F07ABA">
        <w:rPr>
          <w:sz w:val="30"/>
          <w:szCs w:val="30"/>
        </w:rPr>
        <w:t xml:space="preserve"> </w:t>
      </w:r>
      <w:r>
        <w:rPr>
          <w:sz w:val="30"/>
          <w:szCs w:val="30"/>
        </w:rPr>
        <w:t xml:space="preserve">тыс. </w:t>
      </w:r>
      <w:r w:rsidRPr="00F07ABA">
        <w:rPr>
          <w:sz w:val="30"/>
          <w:szCs w:val="30"/>
        </w:rPr>
        <w:t>руб</w:t>
      </w:r>
      <w:r>
        <w:rPr>
          <w:sz w:val="30"/>
          <w:szCs w:val="30"/>
        </w:rPr>
        <w:t>лей</w:t>
      </w:r>
      <w:r w:rsidRPr="00F07ABA">
        <w:rPr>
          <w:sz w:val="30"/>
          <w:szCs w:val="30"/>
        </w:rPr>
        <w:t xml:space="preserve"> налогов</w:t>
      </w:r>
      <w:r>
        <w:rPr>
          <w:sz w:val="30"/>
          <w:szCs w:val="30"/>
        </w:rPr>
        <w:t>ых</w:t>
      </w:r>
      <w:r w:rsidRPr="00F07ABA">
        <w:rPr>
          <w:sz w:val="30"/>
          <w:szCs w:val="30"/>
        </w:rPr>
        <w:t xml:space="preserve"> и неналоговых платежей.</w:t>
      </w:r>
      <w:r>
        <w:rPr>
          <w:sz w:val="30"/>
          <w:szCs w:val="30"/>
        </w:rPr>
        <w:t xml:space="preserve"> План на 2023 </w:t>
      </w:r>
      <w:r w:rsidR="00FE4AF0">
        <w:rPr>
          <w:sz w:val="30"/>
          <w:szCs w:val="30"/>
        </w:rPr>
        <w:t xml:space="preserve">год </w:t>
      </w:r>
      <w:r>
        <w:rPr>
          <w:sz w:val="30"/>
          <w:szCs w:val="30"/>
        </w:rPr>
        <w:t xml:space="preserve">выполнен на </w:t>
      </w:r>
      <w:r w:rsidRPr="00B42713">
        <w:rPr>
          <w:sz w:val="30"/>
          <w:szCs w:val="30"/>
        </w:rPr>
        <w:t>101</w:t>
      </w:r>
      <w:r w:rsidRPr="007420BB">
        <w:rPr>
          <w:sz w:val="30"/>
          <w:szCs w:val="30"/>
        </w:rPr>
        <w:t>,</w:t>
      </w:r>
      <w:r w:rsidRPr="00B42713">
        <w:rPr>
          <w:sz w:val="30"/>
          <w:szCs w:val="30"/>
        </w:rPr>
        <w:t>2</w:t>
      </w:r>
      <w:r>
        <w:rPr>
          <w:sz w:val="30"/>
          <w:szCs w:val="30"/>
        </w:rPr>
        <w:t xml:space="preserve"> процента</w:t>
      </w:r>
      <w:r w:rsidRPr="00984BDA">
        <w:rPr>
          <w:sz w:val="30"/>
          <w:szCs w:val="30"/>
        </w:rPr>
        <w:t xml:space="preserve">. </w:t>
      </w:r>
    </w:p>
    <w:p w:rsidR="00B42713" w:rsidRPr="00651A41" w:rsidRDefault="00B42713" w:rsidP="00B42713">
      <w:pPr>
        <w:ind w:firstLine="709"/>
        <w:jc w:val="both"/>
        <w:rPr>
          <w:sz w:val="30"/>
          <w:szCs w:val="30"/>
        </w:rPr>
      </w:pPr>
      <w:bookmarkStart w:id="1" w:name="_Hlk76637460"/>
      <w:bookmarkStart w:id="2" w:name="_Hlk76637515"/>
      <w:bookmarkStart w:id="3" w:name="_Hlk84414239"/>
      <w:bookmarkStart w:id="4" w:name="_Hlk37341830"/>
      <w:r>
        <w:rPr>
          <w:sz w:val="30"/>
          <w:szCs w:val="30"/>
        </w:rPr>
        <w:t xml:space="preserve">Более </w:t>
      </w:r>
      <w:r w:rsidRPr="00A70041">
        <w:rPr>
          <w:sz w:val="30"/>
          <w:szCs w:val="30"/>
        </w:rPr>
        <w:t>80</w:t>
      </w:r>
      <w:r>
        <w:rPr>
          <w:sz w:val="30"/>
          <w:szCs w:val="30"/>
        </w:rPr>
        <w:t xml:space="preserve"> процентов</w:t>
      </w:r>
      <w:r w:rsidRPr="00651A41">
        <w:rPr>
          <w:sz w:val="30"/>
          <w:szCs w:val="30"/>
        </w:rPr>
        <w:t xml:space="preserve"> всех поступлений обеспечено за счет подоходного налога с физических лиц (</w:t>
      </w:r>
      <w:r w:rsidRPr="00A70041">
        <w:rPr>
          <w:sz w:val="30"/>
          <w:szCs w:val="30"/>
        </w:rPr>
        <w:t>53</w:t>
      </w:r>
      <w:r>
        <w:rPr>
          <w:sz w:val="30"/>
          <w:szCs w:val="30"/>
        </w:rPr>
        <w:t>,</w:t>
      </w:r>
      <w:r w:rsidRPr="00A70041">
        <w:rPr>
          <w:sz w:val="30"/>
          <w:szCs w:val="30"/>
        </w:rPr>
        <w:t>0</w:t>
      </w:r>
      <w:r w:rsidRPr="00651A41">
        <w:rPr>
          <w:sz w:val="30"/>
          <w:szCs w:val="30"/>
        </w:rPr>
        <w:t xml:space="preserve"> </w:t>
      </w:r>
      <w:r>
        <w:rPr>
          <w:sz w:val="30"/>
          <w:szCs w:val="30"/>
        </w:rPr>
        <w:t>процента</w:t>
      </w:r>
      <w:r w:rsidRPr="00651A41">
        <w:rPr>
          <w:sz w:val="30"/>
          <w:szCs w:val="30"/>
        </w:rPr>
        <w:t>), налога на добавленную стоимость (</w:t>
      </w:r>
      <w:r>
        <w:rPr>
          <w:sz w:val="30"/>
          <w:szCs w:val="30"/>
        </w:rPr>
        <w:t>17,2</w:t>
      </w:r>
      <w:r w:rsidRPr="00651A41">
        <w:rPr>
          <w:sz w:val="30"/>
          <w:szCs w:val="30"/>
        </w:rPr>
        <w:t xml:space="preserve"> </w:t>
      </w:r>
      <w:r>
        <w:rPr>
          <w:sz w:val="30"/>
          <w:szCs w:val="30"/>
        </w:rPr>
        <w:t>процента), имущественных налогов (10,6 процента).</w:t>
      </w:r>
    </w:p>
    <w:p w:rsidR="00B42713" w:rsidRDefault="00B42713" w:rsidP="00B42713">
      <w:pPr>
        <w:ind w:firstLine="708"/>
        <w:jc w:val="both"/>
        <w:rPr>
          <w:sz w:val="30"/>
          <w:szCs w:val="30"/>
        </w:rPr>
      </w:pPr>
      <w:r w:rsidRPr="00651A41">
        <w:rPr>
          <w:sz w:val="30"/>
          <w:szCs w:val="30"/>
        </w:rPr>
        <w:t xml:space="preserve">Темп роста налоговых платежей к аналогичному периоду прошлого года составил </w:t>
      </w:r>
      <w:r>
        <w:rPr>
          <w:sz w:val="30"/>
          <w:szCs w:val="30"/>
        </w:rPr>
        <w:t xml:space="preserve">115,7 процента. </w:t>
      </w:r>
      <w:bookmarkStart w:id="5" w:name="_GoBack"/>
      <w:bookmarkEnd w:id="5"/>
    </w:p>
    <w:p w:rsidR="00C46EF5" w:rsidRDefault="002B673E" w:rsidP="00952BEB">
      <w:pPr>
        <w:ind w:firstLine="708"/>
        <w:jc w:val="both"/>
        <w:rPr>
          <w:sz w:val="30"/>
          <w:szCs w:val="30"/>
        </w:rPr>
      </w:pPr>
      <w:r>
        <w:rPr>
          <w:sz w:val="30"/>
          <w:szCs w:val="30"/>
        </w:rPr>
        <w:t xml:space="preserve">Негативно на поступление </w:t>
      </w:r>
      <w:r w:rsidR="00372F8C">
        <w:rPr>
          <w:sz w:val="30"/>
          <w:szCs w:val="30"/>
        </w:rPr>
        <w:t xml:space="preserve">доходов в бюджет района влияет наличие недоимки по платежам в бюджет. </w:t>
      </w:r>
      <w:r w:rsidR="002C57E4" w:rsidRPr="00D10EEA">
        <w:rPr>
          <w:sz w:val="30"/>
          <w:szCs w:val="30"/>
        </w:rPr>
        <w:t xml:space="preserve">По состоянию </w:t>
      </w:r>
      <w:r w:rsidR="00C46EF5" w:rsidRPr="00D10EEA">
        <w:rPr>
          <w:sz w:val="30"/>
          <w:szCs w:val="30"/>
        </w:rPr>
        <w:t>на 1</w:t>
      </w:r>
      <w:r w:rsidR="00C46EF5">
        <w:rPr>
          <w:sz w:val="30"/>
          <w:szCs w:val="30"/>
        </w:rPr>
        <w:t xml:space="preserve"> января </w:t>
      </w:r>
      <w:r w:rsidR="00C46EF5" w:rsidRPr="00D10EEA">
        <w:rPr>
          <w:sz w:val="30"/>
          <w:szCs w:val="30"/>
        </w:rPr>
        <w:t>202</w:t>
      </w:r>
      <w:r w:rsidR="00C46EF5">
        <w:rPr>
          <w:sz w:val="30"/>
          <w:szCs w:val="30"/>
        </w:rPr>
        <w:t>4</w:t>
      </w:r>
      <w:r w:rsidR="00C46EF5" w:rsidRPr="00D10EEA">
        <w:rPr>
          <w:sz w:val="30"/>
          <w:szCs w:val="30"/>
        </w:rPr>
        <w:t xml:space="preserve"> года задолженность по платежам в бюджет составила </w:t>
      </w:r>
      <w:r w:rsidR="00C46EF5">
        <w:rPr>
          <w:sz w:val="30"/>
          <w:szCs w:val="30"/>
        </w:rPr>
        <w:t>521,4</w:t>
      </w:r>
      <w:r w:rsidR="00C46EF5" w:rsidRPr="00D10EEA">
        <w:rPr>
          <w:sz w:val="30"/>
          <w:szCs w:val="30"/>
        </w:rPr>
        <w:t xml:space="preserve"> тыс. рублей. </w:t>
      </w:r>
    </w:p>
    <w:p w:rsidR="00C46EF5" w:rsidRPr="00BA5CFD" w:rsidRDefault="00C46EF5" w:rsidP="00C46EF5">
      <w:pPr>
        <w:ind w:firstLine="709"/>
        <w:jc w:val="both"/>
        <w:rPr>
          <w:sz w:val="30"/>
          <w:szCs w:val="30"/>
        </w:rPr>
      </w:pPr>
      <w:r w:rsidRPr="00BA5CFD">
        <w:rPr>
          <w:sz w:val="30"/>
          <w:szCs w:val="30"/>
        </w:rPr>
        <w:t>По-прежнему непогашенной остается задолженность налоговых агентов по перечислению в бюджет сумм подоходного налога, удержанного с физических лиц по выплаченной им заработной плате.</w:t>
      </w:r>
    </w:p>
    <w:p w:rsidR="00C46EF5" w:rsidRPr="0059110B" w:rsidRDefault="00C46EF5" w:rsidP="00C46EF5">
      <w:pPr>
        <w:ind w:firstLine="709"/>
        <w:jc w:val="both"/>
        <w:rPr>
          <w:sz w:val="30"/>
          <w:szCs w:val="30"/>
        </w:rPr>
      </w:pPr>
      <w:r w:rsidRPr="0059110B">
        <w:rPr>
          <w:sz w:val="30"/>
          <w:szCs w:val="30"/>
        </w:rPr>
        <w:t xml:space="preserve">По оперативным данным задолженность по подоходному налогу с </w:t>
      </w:r>
      <w:r w:rsidRPr="00952BEB">
        <w:rPr>
          <w:sz w:val="30"/>
          <w:szCs w:val="30"/>
        </w:rPr>
        <w:t>физических лиц по состоянию на 1 января 2024 года составила 79,7</w:t>
      </w:r>
      <w:r w:rsidRPr="0059110B">
        <w:rPr>
          <w:sz w:val="30"/>
          <w:szCs w:val="30"/>
        </w:rPr>
        <w:t xml:space="preserve"> тыс. рублей. </w:t>
      </w:r>
    </w:p>
    <w:bookmarkEnd w:id="1"/>
    <w:bookmarkEnd w:id="2"/>
    <w:bookmarkEnd w:id="3"/>
    <w:bookmarkEnd w:id="4"/>
    <w:p w:rsidR="00F11FAB" w:rsidRPr="00565915" w:rsidRDefault="00F11FAB" w:rsidP="00F11FAB">
      <w:pPr>
        <w:ind w:firstLine="709"/>
        <w:jc w:val="both"/>
        <w:rPr>
          <w:sz w:val="30"/>
          <w:szCs w:val="30"/>
        </w:rPr>
      </w:pPr>
      <w:r w:rsidRPr="009E7334">
        <w:rPr>
          <w:sz w:val="30"/>
          <w:szCs w:val="30"/>
        </w:rPr>
        <w:t xml:space="preserve">Планом развития </w:t>
      </w:r>
      <w:proofErr w:type="spellStart"/>
      <w:r w:rsidRPr="009E7334">
        <w:rPr>
          <w:sz w:val="30"/>
          <w:szCs w:val="30"/>
        </w:rPr>
        <w:t>Лиозненского</w:t>
      </w:r>
      <w:proofErr w:type="spellEnd"/>
      <w:r w:rsidRPr="009E7334">
        <w:rPr>
          <w:sz w:val="30"/>
          <w:szCs w:val="30"/>
        </w:rPr>
        <w:t xml:space="preserve"> района на 202</w:t>
      </w:r>
      <w:r>
        <w:rPr>
          <w:sz w:val="30"/>
          <w:szCs w:val="30"/>
        </w:rPr>
        <w:t>3</w:t>
      </w:r>
      <w:r w:rsidRPr="009E7334">
        <w:rPr>
          <w:sz w:val="30"/>
          <w:szCs w:val="30"/>
        </w:rPr>
        <w:t xml:space="preserve"> год, утвержденным председателем </w:t>
      </w:r>
      <w:proofErr w:type="spellStart"/>
      <w:r w:rsidRPr="009E7334">
        <w:rPr>
          <w:sz w:val="30"/>
          <w:szCs w:val="30"/>
        </w:rPr>
        <w:t>Лиозненского</w:t>
      </w:r>
      <w:proofErr w:type="spellEnd"/>
      <w:r w:rsidRPr="009E7334">
        <w:rPr>
          <w:sz w:val="30"/>
          <w:szCs w:val="30"/>
        </w:rPr>
        <w:t xml:space="preserve"> районного исполнительного комитета, доведены плановые значения показателей совокупного поступления доходов консолидированного бюджета </w:t>
      </w:r>
      <w:proofErr w:type="spellStart"/>
      <w:r w:rsidRPr="009E7334">
        <w:rPr>
          <w:sz w:val="30"/>
          <w:szCs w:val="30"/>
        </w:rPr>
        <w:t>Лиозненского</w:t>
      </w:r>
      <w:proofErr w:type="spellEnd"/>
      <w:r w:rsidRPr="009E7334">
        <w:rPr>
          <w:sz w:val="30"/>
          <w:szCs w:val="30"/>
        </w:rPr>
        <w:t xml:space="preserve"> района. Показатель совокупного поступления доходов бюджета </w:t>
      </w:r>
      <w:proofErr w:type="spellStart"/>
      <w:r w:rsidRPr="009E7334">
        <w:rPr>
          <w:sz w:val="30"/>
          <w:szCs w:val="30"/>
        </w:rPr>
        <w:t>Лиозненского</w:t>
      </w:r>
      <w:proofErr w:type="spellEnd"/>
      <w:r w:rsidRPr="009E7334">
        <w:rPr>
          <w:sz w:val="30"/>
          <w:szCs w:val="30"/>
        </w:rPr>
        <w:t xml:space="preserve"> района за 202</w:t>
      </w:r>
      <w:r>
        <w:rPr>
          <w:sz w:val="30"/>
          <w:szCs w:val="30"/>
        </w:rPr>
        <w:t>3</w:t>
      </w:r>
      <w:r w:rsidRPr="009E7334">
        <w:rPr>
          <w:sz w:val="30"/>
          <w:szCs w:val="30"/>
        </w:rPr>
        <w:t xml:space="preserve"> год составил </w:t>
      </w:r>
      <w:r>
        <w:rPr>
          <w:sz w:val="30"/>
          <w:szCs w:val="30"/>
        </w:rPr>
        <w:t>4715,7</w:t>
      </w:r>
      <w:r w:rsidRPr="009E7334">
        <w:rPr>
          <w:sz w:val="30"/>
          <w:szCs w:val="30"/>
        </w:rPr>
        <w:t xml:space="preserve"> тыс. рублей или </w:t>
      </w:r>
      <w:r>
        <w:rPr>
          <w:sz w:val="30"/>
          <w:szCs w:val="30"/>
        </w:rPr>
        <w:t>134,0</w:t>
      </w:r>
      <w:r w:rsidRPr="009E7334">
        <w:rPr>
          <w:sz w:val="30"/>
          <w:szCs w:val="30"/>
        </w:rPr>
        <w:t xml:space="preserve"> процента к </w:t>
      </w:r>
      <w:r w:rsidRPr="00565915">
        <w:rPr>
          <w:sz w:val="30"/>
          <w:szCs w:val="30"/>
        </w:rPr>
        <w:t xml:space="preserve">соответствующему периоду прошлого года при задании 108,0 процента. </w:t>
      </w:r>
    </w:p>
    <w:p w:rsidR="00F11FAB" w:rsidRDefault="00F11FAB" w:rsidP="00F11FAB">
      <w:pPr>
        <w:ind w:firstLine="709"/>
        <w:jc w:val="both"/>
        <w:rPr>
          <w:sz w:val="30"/>
          <w:szCs w:val="30"/>
        </w:rPr>
      </w:pPr>
      <w:bookmarkStart w:id="6" w:name="_Hlk76637571"/>
      <w:r w:rsidRPr="00333697">
        <w:rPr>
          <w:sz w:val="30"/>
          <w:szCs w:val="30"/>
        </w:rPr>
        <w:t xml:space="preserve">Поступления неналоговых платежей в отчетном периоде текущего года </w:t>
      </w:r>
      <w:r>
        <w:rPr>
          <w:sz w:val="30"/>
          <w:szCs w:val="30"/>
        </w:rPr>
        <w:t>возросли</w:t>
      </w:r>
      <w:r w:rsidRPr="00333697">
        <w:rPr>
          <w:sz w:val="30"/>
          <w:szCs w:val="30"/>
        </w:rPr>
        <w:t xml:space="preserve"> по отношению к соответствующему периоду 202</w:t>
      </w:r>
      <w:r>
        <w:rPr>
          <w:sz w:val="30"/>
          <w:szCs w:val="30"/>
        </w:rPr>
        <w:t>2</w:t>
      </w:r>
      <w:r w:rsidRPr="00333697">
        <w:rPr>
          <w:sz w:val="30"/>
          <w:szCs w:val="30"/>
        </w:rPr>
        <w:t xml:space="preserve"> года на</w:t>
      </w:r>
      <w:r>
        <w:rPr>
          <w:sz w:val="30"/>
          <w:szCs w:val="30"/>
        </w:rPr>
        <w:t xml:space="preserve"> 300,5</w:t>
      </w:r>
      <w:r w:rsidRPr="00190CB7">
        <w:rPr>
          <w:sz w:val="30"/>
          <w:szCs w:val="30"/>
        </w:rPr>
        <w:t xml:space="preserve"> тыс. рублей</w:t>
      </w:r>
      <w:r>
        <w:rPr>
          <w:sz w:val="30"/>
          <w:szCs w:val="30"/>
        </w:rPr>
        <w:t xml:space="preserve"> или на 20,1 процента</w:t>
      </w:r>
      <w:r w:rsidRPr="00190CB7">
        <w:rPr>
          <w:sz w:val="30"/>
          <w:szCs w:val="30"/>
        </w:rPr>
        <w:t xml:space="preserve">. </w:t>
      </w:r>
    </w:p>
    <w:p w:rsidR="00F11FAB" w:rsidRPr="006015F0" w:rsidRDefault="00F11FAB" w:rsidP="00F11FAB">
      <w:pPr>
        <w:ind w:firstLine="709"/>
        <w:jc w:val="both"/>
        <w:rPr>
          <w:sz w:val="30"/>
          <w:szCs w:val="30"/>
        </w:rPr>
      </w:pPr>
      <w:bookmarkStart w:id="7" w:name="_Hlk76637634"/>
      <w:bookmarkEnd w:id="6"/>
      <w:r w:rsidRPr="006015F0">
        <w:rPr>
          <w:sz w:val="30"/>
          <w:szCs w:val="30"/>
        </w:rPr>
        <w:t xml:space="preserve">За отчетный период бюджеты первичного уровня исполнены по доходам без учета безвозмездных поступлений в сумме </w:t>
      </w:r>
      <w:r>
        <w:rPr>
          <w:sz w:val="30"/>
          <w:szCs w:val="30"/>
        </w:rPr>
        <w:t>785,3</w:t>
      </w:r>
      <w:r w:rsidRPr="006015F0">
        <w:rPr>
          <w:sz w:val="30"/>
          <w:szCs w:val="30"/>
        </w:rPr>
        <w:t xml:space="preserve"> тыс. рублей. </w:t>
      </w:r>
    </w:p>
    <w:p w:rsidR="00F11FAB" w:rsidRPr="00190CB7" w:rsidRDefault="00F11FAB" w:rsidP="00F11FAB">
      <w:pPr>
        <w:ind w:firstLine="709"/>
        <w:jc w:val="both"/>
        <w:rPr>
          <w:sz w:val="30"/>
          <w:szCs w:val="30"/>
        </w:rPr>
      </w:pPr>
      <w:r w:rsidRPr="00190CB7">
        <w:rPr>
          <w:sz w:val="30"/>
          <w:szCs w:val="30"/>
        </w:rPr>
        <w:t xml:space="preserve">Выполнение доходной части бюджетов первичного уровня обеспечено всеми </w:t>
      </w:r>
      <w:proofErr w:type="spellStart"/>
      <w:r w:rsidRPr="00190CB7">
        <w:rPr>
          <w:sz w:val="30"/>
          <w:szCs w:val="30"/>
        </w:rPr>
        <w:t>сельисполкомами</w:t>
      </w:r>
      <w:proofErr w:type="spellEnd"/>
      <w:r w:rsidRPr="00190CB7">
        <w:rPr>
          <w:sz w:val="30"/>
          <w:szCs w:val="30"/>
        </w:rPr>
        <w:t xml:space="preserve">. </w:t>
      </w:r>
    </w:p>
    <w:p w:rsidR="00F11FAB" w:rsidRPr="006D0E5C" w:rsidRDefault="00F11FAB" w:rsidP="00F11FAB">
      <w:pPr>
        <w:ind w:firstLine="709"/>
        <w:jc w:val="both"/>
        <w:rPr>
          <w:sz w:val="30"/>
          <w:szCs w:val="30"/>
        </w:rPr>
      </w:pPr>
      <w:r w:rsidRPr="00456038">
        <w:rPr>
          <w:sz w:val="30"/>
          <w:szCs w:val="30"/>
        </w:rPr>
        <w:t>Основными источниками, которые наполняли бюджеты первичного уровня, стали подоходный налог (</w:t>
      </w:r>
      <w:r>
        <w:rPr>
          <w:sz w:val="30"/>
          <w:szCs w:val="30"/>
        </w:rPr>
        <w:t>84,7</w:t>
      </w:r>
      <w:r w:rsidRPr="00456038">
        <w:rPr>
          <w:sz w:val="30"/>
          <w:szCs w:val="30"/>
        </w:rPr>
        <w:t xml:space="preserve"> процента), компенсации расходов </w:t>
      </w:r>
      <w:r w:rsidRPr="00456038">
        <w:rPr>
          <w:sz w:val="30"/>
          <w:szCs w:val="30"/>
        </w:rPr>
        <w:lastRenderedPageBreak/>
        <w:t>государства (</w:t>
      </w:r>
      <w:r>
        <w:rPr>
          <w:sz w:val="30"/>
          <w:szCs w:val="30"/>
        </w:rPr>
        <w:t>4,9</w:t>
      </w:r>
      <w:r w:rsidRPr="00456038">
        <w:rPr>
          <w:sz w:val="30"/>
          <w:szCs w:val="30"/>
        </w:rPr>
        <w:t xml:space="preserve"> процента) и имущественные налоги с физических лиц (</w:t>
      </w:r>
      <w:r>
        <w:rPr>
          <w:sz w:val="30"/>
          <w:szCs w:val="30"/>
        </w:rPr>
        <w:t>4,1</w:t>
      </w:r>
      <w:r w:rsidRPr="00456038">
        <w:rPr>
          <w:sz w:val="30"/>
          <w:szCs w:val="30"/>
        </w:rPr>
        <w:t xml:space="preserve"> процента).</w:t>
      </w:r>
      <w:r w:rsidRPr="006D0E5C">
        <w:rPr>
          <w:sz w:val="30"/>
          <w:szCs w:val="30"/>
        </w:rPr>
        <w:t xml:space="preserve"> </w:t>
      </w:r>
    </w:p>
    <w:bookmarkEnd w:id="7"/>
    <w:p w:rsidR="00094030" w:rsidRPr="00421A5E" w:rsidRDefault="0035505F" w:rsidP="00094030">
      <w:pPr>
        <w:ind w:firstLine="709"/>
        <w:jc w:val="both"/>
        <w:rPr>
          <w:sz w:val="30"/>
          <w:szCs w:val="30"/>
        </w:rPr>
      </w:pPr>
      <w:r w:rsidRPr="00341B3C">
        <w:rPr>
          <w:sz w:val="30"/>
          <w:szCs w:val="30"/>
        </w:rPr>
        <w:t>Безвозмездные поступления</w:t>
      </w:r>
      <w:r>
        <w:rPr>
          <w:sz w:val="30"/>
          <w:szCs w:val="30"/>
        </w:rPr>
        <w:t xml:space="preserve"> из областного бюджета за 202</w:t>
      </w:r>
      <w:r w:rsidR="0084097B">
        <w:rPr>
          <w:sz w:val="30"/>
          <w:szCs w:val="30"/>
        </w:rPr>
        <w:t>3</w:t>
      </w:r>
      <w:r>
        <w:rPr>
          <w:sz w:val="30"/>
          <w:szCs w:val="30"/>
        </w:rPr>
        <w:t xml:space="preserve"> год составили </w:t>
      </w:r>
      <w:r w:rsidR="0084097B">
        <w:rPr>
          <w:sz w:val="30"/>
          <w:szCs w:val="30"/>
        </w:rPr>
        <w:t>29</w:t>
      </w:r>
      <w:r w:rsidR="00AD6557">
        <w:rPr>
          <w:sz w:val="30"/>
          <w:szCs w:val="30"/>
        </w:rPr>
        <w:t xml:space="preserve"> </w:t>
      </w:r>
      <w:r w:rsidR="0084097B">
        <w:rPr>
          <w:sz w:val="30"/>
          <w:szCs w:val="30"/>
        </w:rPr>
        <w:t>456,7</w:t>
      </w:r>
      <w:r w:rsidRPr="00341B3C">
        <w:rPr>
          <w:sz w:val="30"/>
          <w:szCs w:val="30"/>
        </w:rPr>
        <w:t xml:space="preserve"> тыс. рублей или </w:t>
      </w:r>
      <w:r w:rsidR="0084097B">
        <w:rPr>
          <w:sz w:val="30"/>
          <w:szCs w:val="30"/>
        </w:rPr>
        <w:t>63,</w:t>
      </w:r>
      <w:r w:rsidR="001D5EB5" w:rsidRPr="001D5EB5">
        <w:rPr>
          <w:sz w:val="30"/>
          <w:szCs w:val="30"/>
        </w:rPr>
        <w:t>2</w:t>
      </w:r>
      <w:r>
        <w:rPr>
          <w:sz w:val="30"/>
          <w:szCs w:val="30"/>
        </w:rPr>
        <w:t xml:space="preserve"> процента от общих доходов бюджета района</w:t>
      </w:r>
      <w:r w:rsidR="00372F8C">
        <w:rPr>
          <w:sz w:val="30"/>
          <w:szCs w:val="30"/>
        </w:rPr>
        <w:t>.</w:t>
      </w:r>
    </w:p>
    <w:p w:rsidR="003135EE" w:rsidRDefault="003135EE" w:rsidP="003135EE">
      <w:pPr>
        <w:ind w:firstLine="708"/>
        <w:jc w:val="both"/>
        <w:rPr>
          <w:sz w:val="30"/>
          <w:szCs w:val="30"/>
        </w:rPr>
      </w:pPr>
      <w:bookmarkStart w:id="8" w:name="_Hlk158039419"/>
      <w:r w:rsidRPr="00341B3C">
        <w:rPr>
          <w:sz w:val="30"/>
          <w:szCs w:val="30"/>
        </w:rPr>
        <w:t>Расходы</w:t>
      </w:r>
      <w:r w:rsidRPr="009D0CAD">
        <w:rPr>
          <w:sz w:val="30"/>
          <w:szCs w:val="30"/>
        </w:rPr>
        <w:t xml:space="preserve"> бюджета </w:t>
      </w:r>
      <w:proofErr w:type="spellStart"/>
      <w:r w:rsidRPr="009D0CAD">
        <w:rPr>
          <w:sz w:val="30"/>
          <w:szCs w:val="30"/>
        </w:rPr>
        <w:t>Лиозненского</w:t>
      </w:r>
      <w:proofErr w:type="spellEnd"/>
      <w:r w:rsidRPr="009D0CAD">
        <w:rPr>
          <w:sz w:val="30"/>
          <w:szCs w:val="30"/>
        </w:rPr>
        <w:t xml:space="preserve"> района </w:t>
      </w:r>
      <w:r w:rsidR="00FE4AF0">
        <w:rPr>
          <w:sz w:val="30"/>
          <w:szCs w:val="30"/>
        </w:rPr>
        <w:t>в</w:t>
      </w:r>
      <w:r w:rsidRPr="009D0CAD">
        <w:rPr>
          <w:sz w:val="30"/>
          <w:szCs w:val="30"/>
        </w:rPr>
        <w:t xml:space="preserve"> 202</w:t>
      </w:r>
      <w:r w:rsidR="00362EFC">
        <w:rPr>
          <w:sz w:val="30"/>
          <w:szCs w:val="30"/>
        </w:rPr>
        <w:t>3</w:t>
      </w:r>
      <w:r w:rsidRPr="009D0CAD">
        <w:rPr>
          <w:sz w:val="30"/>
          <w:szCs w:val="30"/>
        </w:rPr>
        <w:t xml:space="preserve"> год</w:t>
      </w:r>
      <w:r w:rsidR="00FE4AF0">
        <w:rPr>
          <w:sz w:val="30"/>
          <w:szCs w:val="30"/>
        </w:rPr>
        <w:t>у</w:t>
      </w:r>
      <w:r w:rsidRPr="009D0CAD">
        <w:rPr>
          <w:sz w:val="30"/>
          <w:szCs w:val="30"/>
        </w:rPr>
        <w:t xml:space="preserve"> осуществлялись в пределах поступающих доходов. На финансирование расходов было направлено средств в </w:t>
      </w:r>
      <w:r w:rsidRPr="00AC57EB">
        <w:rPr>
          <w:sz w:val="30"/>
          <w:szCs w:val="30"/>
        </w:rPr>
        <w:t xml:space="preserve">сумме </w:t>
      </w:r>
      <w:r w:rsidR="00362EFC">
        <w:rPr>
          <w:bCs/>
          <w:color w:val="000000"/>
          <w:sz w:val="30"/>
          <w:szCs w:val="30"/>
        </w:rPr>
        <w:t>46 502,8</w:t>
      </w:r>
      <w:r w:rsidRPr="00341B3C">
        <w:rPr>
          <w:sz w:val="30"/>
          <w:szCs w:val="30"/>
        </w:rPr>
        <w:t xml:space="preserve"> тыс. рублей.</w:t>
      </w:r>
      <w:r w:rsidRPr="009D0CAD">
        <w:rPr>
          <w:sz w:val="30"/>
          <w:szCs w:val="30"/>
        </w:rPr>
        <w:t xml:space="preserve"> Процент исполнения к годовым плановым назначениям </w:t>
      </w:r>
      <w:r w:rsidRPr="00341B3C">
        <w:rPr>
          <w:sz w:val="30"/>
          <w:szCs w:val="30"/>
        </w:rPr>
        <w:t xml:space="preserve">составил </w:t>
      </w:r>
      <w:r w:rsidR="00AD6557" w:rsidRPr="00AD6557">
        <w:rPr>
          <w:sz w:val="30"/>
          <w:szCs w:val="30"/>
        </w:rPr>
        <w:t>97,2</w:t>
      </w:r>
      <w:r w:rsidRPr="009D0CAD">
        <w:rPr>
          <w:sz w:val="30"/>
          <w:szCs w:val="30"/>
        </w:rPr>
        <w:t xml:space="preserve"> процента.</w:t>
      </w:r>
    </w:p>
    <w:p w:rsidR="003135EE" w:rsidRPr="003135EE" w:rsidRDefault="003135EE" w:rsidP="003135EE">
      <w:pPr>
        <w:ind w:firstLine="708"/>
        <w:jc w:val="both"/>
        <w:rPr>
          <w:sz w:val="30"/>
          <w:szCs w:val="30"/>
        </w:rPr>
      </w:pPr>
      <w:r w:rsidRPr="00DC2D9B">
        <w:rPr>
          <w:sz w:val="30"/>
          <w:szCs w:val="30"/>
        </w:rPr>
        <w:t xml:space="preserve">Расходы на финансирование </w:t>
      </w:r>
      <w:r w:rsidRPr="00DC2D9B">
        <w:rPr>
          <w:rStyle w:val="a4"/>
          <w:rFonts w:eastAsia="Calibri"/>
          <w:sz w:val="30"/>
          <w:szCs w:val="30"/>
        </w:rPr>
        <w:t>государственных программ</w:t>
      </w:r>
      <w:r w:rsidRPr="00DC2D9B">
        <w:rPr>
          <w:sz w:val="30"/>
          <w:szCs w:val="30"/>
        </w:rPr>
        <w:t xml:space="preserve"> и мероприятий </w:t>
      </w:r>
      <w:r w:rsidRPr="009D0CAD">
        <w:rPr>
          <w:sz w:val="30"/>
          <w:szCs w:val="30"/>
        </w:rPr>
        <w:t xml:space="preserve">составили </w:t>
      </w:r>
      <w:r w:rsidR="001D5EB5">
        <w:rPr>
          <w:sz w:val="30"/>
          <w:szCs w:val="30"/>
        </w:rPr>
        <w:t>42 083,3</w:t>
      </w:r>
      <w:r w:rsidRPr="009D0CAD">
        <w:rPr>
          <w:sz w:val="30"/>
          <w:szCs w:val="30"/>
        </w:rPr>
        <w:t xml:space="preserve"> тыс. рублей или </w:t>
      </w:r>
      <w:r w:rsidR="00AD6557">
        <w:rPr>
          <w:sz w:val="30"/>
          <w:szCs w:val="30"/>
        </w:rPr>
        <w:t>90,5</w:t>
      </w:r>
      <w:r w:rsidRPr="009D0CAD">
        <w:rPr>
          <w:sz w:val="30"/>
          <w:szCs w:val="30"/>
        </w:rPr>
        <w:t xml:space="preserve"> процентов от общего объема финансирования, к годовому плану программные расходы профинансированы </w:t>
      </w:r>
      <w:r w:rsidRPr="00AD6557">
        <w:rPr>
          <w:sz w:val="30"/>
          <w:szCs w:val="30"/>
        </w:rPr>
        <w:t xml:space="preserve">на </w:t>
      </w:r>
      <w:r w:rsidR="00AD6557" w:rsidRPr="00AD6557">
        <w:rPr>
          <w:sz w:val="30"/>
          <w:szCs w:val="30"/>
        </w:rPr>
        <w:t>97,8</w:t>
      </w:r>
      <w:r w:rsidRPr="00AD6557">
        <w:rPr>
          <w:sz w:val="30"/>
          <w:szCs w:val="30"/>
        </w:rPr>
        <w:t xml:space="preserve"> процента</w:t>
      </w:r>
      <w:r w:rsidRPr="009D0CAD">
        <w:rPr>
          <w:sz w:val="30"/>
          <w:szCs w:val="30"/>
        </w:rPr>
        <w:t>.</w:t>
      </w:r>
    </w:p>
    <w:p w:rsidR="003135EE" w:rsidRPr="00A24526" w:rsidRDefault="00AF4E87" w:rsidP="003135EE">
      <w:pPr>
        <w:ind w:firstLine="709"/>
        <w:jc w:val="both"/>
        <w:rPr>
          <w:sz w:val="30"/>
          <w:szCs w:val="30"/>
        </w:rPr>
      </w:pPr>
      <w:r w:rsidRPr="00AF4E87">
        <w:rPr>
          <w:spacing w:val="-6"/>
          <w:sz w:val="30"/>
          <w:szCs w:val="30"/>
        </w:rPr>
        <w:t>Первоочередные расходы</w:t>
      </w:r>
      <w:r w:rsidRPr="00713325">
        <w:rPr>
          <w:i/>
          <w:spacing w:val="-6"/>
          <w:sz w:val="30"/>
          <w:szCs w:val="30"/>
        </w:rPr>
        <w:t>,</w:t>
      </w:r>
      <w:r w:rsidRPr="00713325">
        <w:rPr>
          <w:spacing w:val="-6"/>
          <w:sz w:val="30"/>
          <w:szCs w:val="30"/>
        </w:rPr>
        <w:t xml:space="preserve"> связанные с обеспечением текущего функционирования бюджетных организаций (оплата труда работников бюджетных организаций, выплата трансфертов населению, оплата коммунальных услуг, продуктов питания, лекарственных средств), субсидированием социально значимых услуг, оказываемых населению, обслуживанием долга, определенные статьей 94 Бюджетного кодекса, составили </w:t>
      </w:r>
      <w:r w:rsidR="00AD6557" w:rsidRPr="00AD6557">
        <w:rPr>
          <w:sz w:val="30"/>
          <w:szCs w:val="30"/>
        </w:rPr>
        <w:t>32 345,3</w:t>
      </w:r>
      <w:r w:rsidRPr="00713325">
        <w:rPr>
          <w:sz w:val="30"/>
          <w:szCs w:val="30"/>
        </w:rPr>
        <w:t xml:space="preserve"> </w:t>
      </w:r>
      <w:r>
        <w:rPr>
          <w:sz w:val="30"/>
          <w:szCs w:val="30"/>
        </w:rPr>
        <w:t>тыс</w:t>
      </w:r>
      <w:r w:rsidRPr="00713325">
        <w:rPr>
          <w:sz w:val="30"/>
          <w:szCs w:val="30"/>
        </w:rPr>
        <w:t>. рублей</w:t>
      </w:r>
      <w:r>
        <w:rPr>
          <w:sz w:val="30"/>
          <w:szCs w:val="30"/>
        </w:rPr>
        <w:t xml:space="preserve">, что составляет </w:t>
      </w:r>
      <w:r w:rsidR="00AD6557" w:rsidRPr="00AD6557">
        <w:rPr>
          <w:sz w:val="30"/>
          <w:szCs w:val="30"/>
        </w:rPr>
        <w:t>69,6</w:t>
      </w:r>
      <w:r>
        <w:rPr>
          <w:sz w:val="30"/>
          <w:szCs w:val="30"/>
        </w:rPr>
        <w:t xml:space="preserve"> процентов от </w:t>
      </w:r>
      <w:r w:rsidR="003135EE" w:rsidRPr="00A24526">
        <w:rPr>
          <w:sz w:val="30"/>
          <w:szCs w:val="30"/>
        </w:rPr>
        <w:t>всех расходов бюджета.</w:t>
      </w:r>
    </w:p>
    <w:p w:rsidR="007B3119" w:rsidRDefault="004755C5" w:rsidP="003135EE">
      <w:pPr>
        <w:ind w:firstLine="709"/>
        <w:jc w:val="both"/>
        <w:rPr>
          <w:rFonts w:eastAsia="Calibri"/>
          <w:sz w:val="30"/>
          <w:szCs w:val="30"/>
        </w:rPr>
      </w:pPr>
      <w:r w:rsidRPr="004755C5">
        <w:rPr>
          <w:sz w:val="30"/>
          <w:szCs w:val="30"/>
        </w:rPr>
        <w:t xml:space="preserve">Основная часть бюджетных средств направлена на финансирование </w:t>
      </w:r>
      <w:r w:rsidRPr="004755C5">
        <w:rPr>
          <w:rFonts w:eastAsia="Calibri"/>
          <w:sz w:val="30"/>
          <w:szCs w:val="30"/>
        </w:rPr>
        <w:t xml:space="preserve">социально-культурной сферы </w:t>
      </w:r>
      <w:r w:rsidRPr="004755C5">
        <w:rPr>
          <w:sz w:val="30"/>
          <w:szCs w:val="30"/>
        </w:rPr>
        <w:t xml:space="preserve">– </w:t>
      </w:r>
      <w:r w:rsidR="00343B3F" w:rsidRPr="00343B3F">
        <w:rPr>
          <w:sz w:val="30"/>
          <w:szCs w:val="30"/>
        </w:rPr>
        <w:t>30</w:t>
      </w:r>
      <w:r w:rsidR="00343B3F">
        <w:rPr>
          <w:sz w:val="30"/>
          <w:szCs w:val="30"/>
        </w:rPr>
        <w:t> </w:t>
      </w:r>
      <w:r w:rsidR="00343B3F" w:rsidRPr="00343B3F">
        <w:rPr>
          <w:sz w:val="30"/>
          <w:szCs w:val="30"/>
        </w:rPr>
        <w:t>729</w:t>
      </w:r>
      <w:r w:rsidR="00343B3F">
        <w:rPr>
          <w:sz w:val="30"/>
          <w:szCs w:val="30"/>
        </w:rPr>
        <w:t>,</w:t>
      </w:r>
      <w:r w:rsidR="00343B3F" w:rsidRPr="00343B3F">
        <w:rPr>
          <w:sz w:val="30"/>
          <w:szCs w:val="30"/>
        </w:rPr>
        <w:t>8</w:t>
      </w:r>
      <w:r w:rsidR="007B3119">
        <w:rPr>
          <w:sz w:val="30"/>
          <w:szCs w:val="30"/>
        </w:rPr>
        <w:t xml:space="preserve"> тыс</w:t>
      </w:r>
      <w:r w:rsidRPr="004755C5">
        <w:rPr>
          <w:rFonts w:eastAsia="Calibri"/>
          <w:sz w:val="30"/>
          <w:szCs w:val="30"/>
        </w:rPr>
        <w:t>. рублей</w:t>
      </w:r>
      <w:r w:rsidRPr="004755C5">
        <w:rPr>
          <w:sz w:val="30"/>
          <w:szCs w:val="30"/>
        </w:rPr>
        <w:t xml:space="preserve">, </w:t>
      </w:r>
      <w:r w:rsidRPr="004755C5">
        <w:rPr>
          <w:rFonts w:eastAsia="Calibri"/>
          <w:sz w:val="30"/>
          <w:szCs w:val="30"/>
        </w:rPr>
        <w:t xml:space="preserve">что позволило обеспечить базовые обязательства и реализовать отдельные мероприятия по государственным программам. </w:t>
      </w:r>
    </w:p>
    <w:p w:rsidR="003135EE" w:rsidRPr="00A24526" w:rsidRDefault="003135EE" w:rsidP="003135EE">
      <w:pPr>
        <w:ind w:firstLine="709"/>
        <w:jc w:val="both"/>
        <w:rPr>
          <w:sz w:val="30"/>
          <w:szCs w:val="30"/>
        </w:rPr>
      </w:pPr>
      <w:r w:rsidRPr="00A24526">
        <w:rPr>
          <w:sz w:val="30"/>
          <w:szCs w:val="30"/>
        </w:rPr>
        <w:t xml:space="preserve">В разрезе разделов бюджетной классификации лидирующие позиции занимают: образование – </w:t>
      </w:r>
      <w:r w:rsidR="003576E5">
        <w:rPr>
          <w:sz w:val="30"/>
          <w:szCs w:val="30"/>
        </w:rPr>
        <w:t>14 173,8</w:t>
      </w:r>
      <w:r w:rsidRPr="00A24526">
        <w:rPr>
          <w:sz w:val="30"/>
          <w:szCs w:val="30"/>
        </w:rPr>
        <w:t xml:space="preserve"> тыс. рублей, или </w:t>
      </w:r>
      <w:r w:rsidR="003576E5">
        <w:rPr>
          <w:sz w:val="30"/>
          <w:szCs w:val="30"/>
        </w:rPr>
        <w:t>30,</w:t>
      </w:r>
      <w:r w:rsidR="008D1296">
        <w:rPr>
          <w:sz w:val="30"/>
          <w:szCs w:val="30"/>
        </w:rPr>
        <w:t>5</w:t>
      </w:r>
      <w:r w:rsidRPr="00A24526">
        <w:rPr>
          <w:sz w:val="30"/>
          <w:szCs w:val="30"/>
        </w:rPr>
        <w:t xml:space="preserve"> процента от расходов бюджета, здравоохранение – </w:t>
      </w:r>
      <w:r w:rsidR="003576E5">
        <w:rPr>
          <w:sz w:val="30"/>
          <w:szCs w:val="30"/>
        </w:rPr>
        <w:t>10 351,3</w:t>
      </w:r>
      <w:r w:rsidRPr="00A24526">
        <w:rPr>
          <w:sz w:val="30"/>
          <w:szCs w:val="30"/>
        </w:rPr>
        <w:t xml:space="preserve"> тыс. рублей, или </w:t>
      </w:r>
      <w:r w:rsidR="003576E5">
        <w:rPr>
          <w:sz w:val="30"/>
          <w:szCs w:val="30"/>
        </w:rPr>
        <w:t>22,3</w:t>
      </w:r>
      <w:r w:rsidRPr="00A24526">
        <w:rPr>
          <w:sz w:val="30"/>
          <w:szCs w:val="30"/>
        </w:rPr>
        <w:t xml:space="preserve"> процента. </w:t>
      </w:r>
    </w:p>
    <w:p w:rsidR="003135EE" w:rsidRPr="00A24526" w:rsidRDefault="003135EE" w:rsidP="003135EE">
      <w:pPr>
        <w:ind w:firstLine="709"/>
        <w:jc w:val="both"/>
        <w:rPr>
          <w:sz w:val="30"/>
          <w:szCs w:val="30"/>
        </w:rPr>
      </w:pPr>
      <w:r w:rsidRPr="00A24526">
        <w:rPr>
          <w:sz w:val="30"/>
          <w:szCs w:val="30"/>
        </w:rPr>
        <w:t xml:space="preserve">Социальная политика составляет </w:t>
      </w:r>
      <w:r w:rsidR="003576E5">
        <w:rPr>
          <w:sz w:val="30"/>
          <w:szCs w:val="30"/>
        </w:rPr>
        <w:t>2 740,3</w:t>
      </w:r>
      <w:r w:rsidRPr="00A24526">
        <w:rPr>
          <w:sz w:val="30"/>
          <w:szCs w:val="30"/>
        </w:rPr>
        <w:t xml:space="preserve"> тыс. рублей, или </w:t>
      </w:r>
      <w:r w:rsidR="003576E5">
        <w:rPr>
          <w:sz w:val="30"/>
          <w:szCs w:val="30"/>
        </w:rPr>
        <w:t>5,9</w:t>
      </w:r>
      <w:r w:rsidRPr="00A24526">
        <w:rPr>
          <w:sz w:val="30"/>
          <w:szCs w:val="30"/>
        </w:rPr>
        <w:t xml:space="preserve"> процента от расходов бюджета района, культура, физкультура – </w:t>
      </w:r>
      <w:r w:rsidR="003576E5">
        <w:rPr>
          <w:sz w:val="30"/>
          <w:szCs w:val="30"/>
        </w:rPr>
        <w:t>3 464,4</w:t>
      </w:r>
      <w:r w:rsidRPr="00A24526">
        <w:rPr>
          <w:sz w:val="30"/>
          <w:szCs w:val="30"/>
        </w:rPr>
        <w:t xml:space="preserve"> тыс. рублей или </w:t>
      </w:r>
      <w:r w:rsidR="003576E5">
        <w:rPr>
          <w:sz w:val="30"/>
          <w:szCs w:val="30"/>
        </w:rPr>
        <w:t>7,4</w:t>
      </w:r>
      <w:r w:rsidRPr="00A24526">
        <w:rPr>
          <w:sz w:val="30"/>
          <w:szCs w:val="30"/>
        </w:rPr>
        <w:t xml:space="preserve"> процента, общегосударственная деятельность – </w:t>
      </w:r>
      <w:r w:rsidR="003576E5">
        <w:rPr>
          <w:sz w:val="30"/>
          <w:szCs w:val="30"/>
        </w:rPr>
        <w:t>6 252,9</w:t>
      </w:r>
      <w:r w:rsidRPr="00A24526">
        <w:rPr>
          <w:sz w:val="30"/>
          <w:szCs w:val="30"/>
        </w:rPr>
        <w:t xml:space="preserve"> тыс. рублей или </w:t>
      </w:r>
      <w:r w:rsidR="003576E5">
        <w:rPr>
          <w:sz w:val="30"/>
          <w:szCs w:val="30"/>
        </w:rPr>
        <w:t>13,4</w:t>
      </w:r>
      <w:r w:rsidRPr="00A24526">
        <w:rPr>
          <w:sz w:val="30"/>
          <w:szCs w:val="30"/>
        </w:rPr>
        <w:t xml:space="preserve"> процента.</w:t>
      </w:r>
    </w:p>
    <w:p w:rsidR="007B3119" w:rsidRDefault="003135EE" w:rsidP="003135EE">
      <w:pPr>
        <w:ind w:firstLine="709"/>
        <w:jc w:val="both"/>
        <w:rPr>
          <w:sz w:val="30"/>
          <w:szCs w:val="30"/>
        </w:rPr>
      </w:pPr>
      <w:r w:rsidRPr="00A24526">
        <w:rPr>
          <w:sz w:val="30"/>
          <w:szCs w:val="30"/>
        </w:rPr>
        <w:t>Отрасл</w:t>
      </w:r>
      <w:r w:rsidR="00613782">
        <w:rPr>
          <w:sz w:val="30"/>
          <w:szCs w:val="30"/>
        </w:rPr>
        <w:t>ями</w:t>
      </w:r>
      <w:r w:rsidRPr="00A24526">
        <w:rPr>
          <w:sz w:val="30"/>
          <w:szCs w:val="30"/>
        </w:rPr>
        <w:t xml:space="preserve"> национальной экономики </w:t>
      </w:r>
      <w:r w:rsidR="00613782">
        <w:rPr>
          <w:sz w:val="30"/>
          <w:szCs w:val="30"/>
        </w:rPr>
        <w:t>освоено бюджетных средств</w:t>
      </w:r>
      <w:r w:rsidRPr="00A24526">
        <w:rPr>
          <w:sz w:val="30"/>
          <w:szCs w:val="30"/>
        </w:rPr>
        <w:t xml:space="preserve"> </w:t>
      </w:r>
      <w:r w:rsidR="008D1296">
        <w:rPr>
          <w:sz w:val="30"/>
          <w:szCs w:val="30"/>
        </w:rPr>
        <w:t>4 025,0</w:t>
      </w:r>
      <w:r w:rsidRPr="00A24526">
        <w:rPr>
          <w:sz w:val="30"/>
          <w:szCs w:val="30"/>
        </w:rPr>
        <w:t xml:space="preserve"> тыс. рублей, или </w:t>
      </w:r>
      <w:r w:rsidR="008D1296">
        <w:rPr>
          <w:sz w:val="30"/>
          <w:szCs w:val="30"/>
        </w:rPr>
        <w:t>8,7</w:t>
      </w:r>
      <w:r w:rsidRPr="00A24526">
        <w:rPr>
          <w:sz w:val="30"/>
          <w:szCs w:val="30"/>
        </w:rPr>
        <w:t xml:space="preserve"> процента, </w:t>
      </w:r>
      <w:r w:rsidR="008F7317" w:rsidRPr="00613782">
        <w:rPr>
          <w:spacing w:val="22"/>
          <w:sz w:val="30"/>
          <w:szCs w:val="30"/>
        </w:rPr>
        <w:t xml:space="preserve">в том числе </w:t>
      </w:r>
      <w:r w:rsidR="005656FD" w:rsidRPr="00613782">
        <w:rPr>
          <w:spacing w:val="22"/>
          <w:sz w:val="30"/>
          <w:szCs w:val="30"/>
        </w:rPr>
        <w:t>сельск</w:t>
      </w:r>
      <w:r w:rsidR="00613782" w:rsidRPr="00613782">
        <w:rPr>
          <w:spacing w:val="22"/>
          <w:sz w:val="30"/>
          <w:szCs w:val="30"/>
        </w:rPr>
        <w:t>им</w:t>
      </w:r>
      <w:r w:rsidR="005656FD" w:rsidRPr="00613782">
        <w:rPr>
          <w:spacing w:val="22"/>
          <w:sz w:val="30"/>
          <w:szCs w:val="30"/>
        </w:rPr>
        <w:t xml:space="preserve"> хозяйство</w:t>
      </w:r>
      <w:r w:rsidR="00613782" w:rsidRPr="00613782">
        <w:rPr>
          <w:spacing w:val="22"/>
          <w:sz w:val="30"/>
          <w:szCs w:val="30"/>
        </w:rPr>
        <w:t>м</w:t>
      </w:r>
      <w:r w:rsidR="005656FD">
        <w:rPr>
          <w:sz w:val="30"/>
          <w:szCs w:val="30"/>
        </w:rPr>
        <w:t xml:space="preserve"> – </w:t>
      </w:r>
      <w:r w:rsidR="008D1296">
        <w:rPr>
          <w:sz w:val="30"/>
          <w:szCs w:val="30"/>
        </w:rPr>
        <w:t>3 573,4</w:t>
      </w:r>
      <w:r w:rsidR="005656FD">
        <w:rPr>
          <w:sz w:val="30"/>
          <w:szCs w:val="30"/>
        </w:rPr>
        <w:t xml:space="preserve"> тыс. рублей</w:t>
      </w:r>
      <w:r w:rsidR="007B3119">
        <w:rPr>
          <w:sz w:val="30"/>
          <w:szCs w:val="30"/>
        </w:rPr>
        <w:t>.</w:t>
      </w:r>
    </w:p>
    <w:p w:rsidR="003135EE" w:rsidRDefault="00E909B9" w:rsidP="003135EE">
      <w:pPr>
        <w:ind w:firstLine="709"/>
        <w:jc w:val="both"/>
        <w:rPr>
          <w:sz w:val="30"/>
          <w:szCs w:val="30"/>
        </w:rPr>
      </w:pPr>
      <w:r>
        <w:rPr>
          <w:sz w:val="30"/>
          <w:szCs w:val="30"/>
        </w:rPr>
        <w:lastRenderedPageBreak/>
        <w:t xml:space="preserve">На </w:t>
      </w:r>
      <w:r w:rsidR="00C62A7C">
        <w:rPr>
          <w:sz w:val="30"/>
          <w:szCs w:val="30"/>
        </w:rPr>
        <w:t>жилищно-коммунальное хозяйство</w:t>
      </w:r>
      <w:r w:rsidR="003135EE" w:rsidRPr="00A24526">
        <w:rPr>
          <w:sz w:val="30"/>
          <w:szCs w:val="30"/>
        </w:rPr>
        <w:t xml:space="preserve"> </w:t>
      </w:r>
      <w:r>
        <w:rPr>
          <w:sz w:val="30"/>
          <w:szCs w:val="30"/>
        </w:rPr>
        <w:t>направлено</w:t>
      </w:r>
      <w:r w:rsidR="003135EE" w:rsidRPr="00A24526">
        <w:rPr>
          <w:sz w:val="30"/>
          <w:szCs w:val="30"/>
        </w:rPr>
        <w:t xml:space="preserve"> </w:t>
      </w:r>
      <w:r w:rsidR="008D1296">
        <w:rPr>
          <w:sz w:val="30"/>
          <w:szCs w:val="30"/>
        </w:rPr>
        <w:t>5 445,7</w:t>
      </w:r>
      <w:r w:rsidR="003135EE" w:rsidRPr="00A24526">
        <w:rPr>
          <w:sz w:val="30"/>
          <w:szCs w:val="30"/>
        </w:rPr>
        <w:t xml:space="preserve"> тыс. рублей, или </w:t>
      </w:r>
      <w:r w:rsidR="008D1296">
        <w:rPr>
          <w:sz w:val="30"/>
          <w:szCs w:val="30"/>
        </w:rPr>
        <w:t>11,7</w:t>
      </w:r>
      <w:r w:rsidR="003135EE" w:rsidRPr="00A24526">
        <w:rPr>
          <w:sz w:val="30"/>
          <w:szCs w:val="30"/>
        </w:rPr>
        <w:t xml:space="preserve"> процента</w:t>
      </w:r>
      <w:r>
        <w:rPr>
          <w:sz w:val="30"/>
          <w:szCs w:val="30"/>
        </w:rPr>
        <w:t xml:space="preserve">, в том числе на благоустройство – </w:t>
      </w:r>
      <w:r w:rsidR="008D1296">
        <w:rPr>
          <w:sz w:val="30"/>
          <w:szCs w:val="30"/>
        </w:rPr>
        <w:t>1 348,0</w:t>
      </w:r>
      <w:r>
        <w:rPr>
          <w:sz w:val="30"/>
          <w:szCs w:val="30"/>
        </w:rPr>
        <w:t xml:space="preserve"> тыс. рублей, капитальный ремонт жилфонда – </w:t>
      </w:r>
      <w:r w:rsidR="008D1296">
        <w:rPr>
          <w:sz w:val="30"/>
          <w:szCs w:val="30"/>
        </w:rPr>
        <w:t>861,1</w:t>
      </w:r>
      <w:r>
        <w:rPr>
          <w:sz w:val="30"/>
          <w:szCs w:val="30"/>
        </w:rPr>
        <w:t xml:space="preserve"> тыс. рублей.</w:t>
      </w:r>
    </w:p>
    <w:bookmarkEnd w:id="8"/>
    <w:p w:rsidR="007D71A7" w:rsidRPr="004C214D" w:rsidRDefault="007D71A7" w:rsidP="004F1016">
      <w:pPr>
        <w:ind w:right="50" w:firstLine="709"/>
        <w:jc w:val="both"/>
        <w:rPr>
          <w:sz w:val="30"/>
          <w:szCs w:val="30"/>
        </w:rPr>
      </w:pPr>
      <w:r w:rsidRPr="004C214D">
        <w:rPr>
          <w:sz w:val="30"/>
          <w:szCs w:val="30"/>
          <w:lang w:val="be-BY"/>
        </w:rPr>
        <w:t>К</w:t>
      </w:r>
      <w:proofErr w:type="spellStart"/>
      <w:r w:rsidR="003B1ECF" w:rsidRPr="004C214D">
        <w:rPr>
          <w:sz w:val="30"/>
          <w:szCs w:val="30"/>
        </w:rPr>
        <w:t>редиторская</w:t>
      </w:r>
      <w:proofErr w:type="spellEnd"/>
      <w:r w:rsidRPr="004C214D">
        <w:rPr>
          <w:sz w:val="30"/>
          <w:szCs w:val="30"/>
        </w:rPr>
        <w:t xml:space="preserve"> задолженность бюджетных учреждений по состоянию на 1 </w:t>
      </w:r>
      <w:r w:rsidR="00C10EF3" w:rsidRPr="004C214D">
        <w:rPr>
          <w:sz w:val="30"/>
          <w:szCs w:val="30"/>
        </w:rPr>
        <w:t>января</w:t>
      </w:r>
      <w:r w:rsidRPr="004C214D">
        <w:rPr>
          <w:sz w:val="30"/>
          <w:szCs w:val="30"/>
        </w:rPr>
        <w:t xml:space="preserve"> 202</w:t>
      </w:r>
      <w:r w:rsidR="007B3119">
        <w:rPr>
          <w:sz w:val="30"/>
          <w:szCs w:val="30"/>
        </w:rPr>
        <w:t>4</w:t>
      </w:r>
      <w:r w:rsidRPr="004C214D">
        <w:rPr>
          <w:sz w:val="30"/>
          <w:szCs w:val="30"/>
        </w:rPr>
        <w:t xml:space="preserve"> года составила </w:t>
      </w:r>
      <w:r w:rsidR="00CF6B20" w:rsidRPr="00CF6B20">
        <w:rPr>
          <w:sz w:val="30"/>
          <w:szCs w:val="30"/>
        </w:rPr>
        <w:t>21,3</w:t>
      </w:r>
      <w:r w:rsidRPr="004C214D">
        <w:rPr>
          <w:sz w:val="30"/>
          <w:szCs w:val="30"/>
        </w:rPr>
        <w:t xml:space="preserve"> тыс. рублей. К 1 января 202</w:t>
      </w:r>
      <w:r w:rsidR="007B3119">
        <w:rPr>
          <w:sz w:val="30"/>
          <w:szCs w:val="30"/>
        </w:rPr>
        <w:t>3</w:t>
      </w:r>
      <w:r w:rsidRPr="004C214D">
        <w:rPr>
          <w:sz w:val="30"/>
          <w:szCs w:val="30"/>
        </w:rPr>
        <w:t xml:space="preserve"> года данная задолженность </w:t>
      </w:r>
      <w:r w:rsidR="007B3119">
        <w:rPr>
          <w:sz w:val="30"/>
          <w:szCs w:val="30"/>
        </w:rPr>
        <w:t>снижена</w:t>
      </w:r>
      <w:r w:rsidRPr="004C214D">
        <w:rPr>
          <w:sz w:val="30"/>
          <w:szCs w:val="30"/>
        </w:rPr>
        <w:t xml:space="preserve"> на </w:t>
      </w:r>
      <w:r w:rsidR="005A78B6" w:rsidRPr="005A78B6">
        <w:rPr>
          <w:sz w:val="30"/>
          <w:szCs w:val="30"/>
        </w:rPr>
        <w:t>598,3</w:t>
      </w:r>
      <w:r w:rsidRPr="004C214D">
        <w:rPr>
          <w:sz w:val="30"/>
          <w:szCs w:val="30"/>
        </w:rPr>
        <w:t xml:space="preserve"> тыс. рублей. </w:t>
      </w:r>
    </w:p>
    <w:p w:rsidR="007D71A7" w:rsidRDefault="007D71A7" w:rsidP="004F1016">
      <w:pPr>
        <w:ind w:right="50" w:firstLine="709"/>
        <w:jc w:val="both"/>
        <w:rPr>
          <w:sz w:val="30"/>
          <w:szCs w:val="30"/>
        </w:rPr>
      </w:pPr>
      <w:r w:rsidRPr="004C214D">
        <w:rPr>
          <w:sz w:val="30"/>
          <w:szCs w:val="30"/>
        </w:rPr>
        <w:t xml:space="preserve">Дебиторская задолженность на 1 </w:t>
      </w:r>
      <w:r w:rsidR="00C10EF3" w:rsidRPr="004C214D">
        <w:rPr>
          <w:sz w:val="30"/>
          <w:szCs w:val="30"/>
        </w:rPr>
        <w:t>янва</w:t>
      </w:r>
      <w:r w:rsidRPr="004C214D">
        <w:rPr>
          <w:sz w:val="30"/>
          <w:szCs w:val="30"/>
        </w:rPr>
        <w:t>ря 202</w:t>
      </w:r>
      <w:r w:rsidR="007B3119">
        <w:rPr>
          <w:sz w:val="30"/>
          <w:szCs w:val="30"/>
        </w:rPr>
        <w:t>4</w:t>
      </w:r>
      <w:r w:rsidRPr="004C214D">
        <w:rPr>
          <w:sz w:val="30"/>
          <w:szCs w:val="30"/>
        </w:rPr>
        <w:t xml:space="preserve"> года составила </w:t>
      </w:r>
      <w:r w:rsidR="00CF6B20" w:rsidRPr="00CF6B20">
        <w:rPr>
          <w:sz w:val="30"/>
          <w:szCs w:val="30"/>
        </w:rPr>
        <w:t>6,0</w:t>
      </w:r>
      <w:r w:rsidRPr="004C214D">
        <w:rPr>
          <w:sz w:val="30"/>
          <w:szCs w:val="30"/>
        </w:rPr>
        <w:t xml:space="preserve"> тыс. рублей. К 1 января 202</w:t>
      </w:r>
      <w:r w:rsidR="007B3119">
        <w:rPr>
          <w:sz w:val="30"/>
          <w:szCs w:val="30"/>
        </w:rPr>
        <w:t>3</w:t>
      </w:r>
      <w:r w:rsidRPr="004C214D">
        <w:rPr>
          <w:sz w:val="30"/>
          <w:szCs w:val="30"/>
        </w:rPr>
        <w:t xml:space="preserve"> года данная задолженность </w:t>
      </w:r>
      <w:r w:rsidR="007B3119">
        <w:rPr>
          <w:sz w:val="30"/>
          <w:szCs w:val="30"/>
        </w:rPr>
        <w:t>снижена</w:t>
      </w:r>
      <w:r w:rsidRPr="004C214D">
        <w:rPr>
          <w:sz w:val="30"/>
          <w:szCs w:val="30"/>
        </w:rPr>
        <w:t xml:space="preserve"> на </w:t>
      </w:r>
      <w:r w:rsidR="005A78B6" w:rsidRPr="005A78B6">
        <w:rPr>
          <w:sz w:val="30"/>
          <w:szCs w:val="30"/>
        </w:rPr>
        <w:t>281,4</w:t>
      </w:r>
      <w:r w:rsidRPr="004C214D">
        <w:rPr>
          <w:sz w:val="30"/>
          <w:szCs w:val="30"/>
        </w:rPr>
        <w:t xml:space="preserve"> тыс. рублей.</w:t>
      </w:r>
    </w:p>
    <w:p w:rsidR="0076472F" w:rsidRPr="007D71A7" w:rsidRDefault="0076472F" w:rsidP="004F1016">
      <w:pPr>
        <w:ind w:right="50" w:firstLine="709"/>
        <w:jc w:val="both"/>
        <w:rPr>
          <w:sz w:val="30"/>
          <w:szCs w:val="30"/>
        </w:rPr>
      </w:pPr>
      <w:r>
        <w:rPr>
          <w:sz w:val="30"/>
          <w:szCs w:val="30"/>
        </w:rPr>
        <w:t>В</w:t>
      </w:r>
      <w:r w:rsidRPr="00A920E1">
        <w:rPr>
          <w:sz w:val="30"/>
          <w:szCs w:val="30"/>
          <w:lang w:val="be-BY"/>
        </w:rPr>
        <w:t xml:space="preserve">ажное значение </w:t>
      </w:r>
      <w:r>
        <w:rPr>
          <w:sz w:val="30"/>
          <w:szCs w:val="30"/>
          <w:lang w:val="be-BY"/>
        </w:rPr>
        <w:t>на</w:t>
      </w:r>
      <w:r w:rsidRPr="00A920E1">
        <w:rPr>
          <w:sz w:val="30"/>
          <w:szCs w:val="30"/>
          <w:lang w:val="be-BY"/>
        </w:rPr>
        <w:t xml:space="preserve"> снижени</w:t>
      </w:r>
      <w:r>
        <w:rPr>
          <w:sz w:val="30"/>
          <w:szCs w:val="30"/>
          <w:lang w:val="be-BY"/>
        </w:rPr>
        <w:t xml:space="preserve">е </w:t>
      </w:r>
      <w:r w:rsidRPr="00A920E1">
        <w:rPr>
          <w:sz w:val="30"/>
          <w:szCs w:val="30"/>
          <w:lang w:val="be-BY"/>
        </w:rPr>
        <w:t>нагрузки на бюджет оказывают развит</w:t>
      </w:r>
      <w:r>
        <w:rPr>
          <w:sz w:val="30"/>
          <w:szCs w:val="30"/>
          <w:lang w:val="be-BY"/>
        </w:rPr>
        <w:t>и</w:t>
      </w:r>
      <w:r w:rsidRPr="00A920E1">
        <w:rPr>
          <w:sz w:val="30"/>
          <w:szCs w:val="30"/>
          <w:lang w:val="be-BY"/>
        </w:rPr>
        <w:t xml:space="preserve">е и поддержка деятельности бюджетных организаций, </w:t>
      </w:r>
      <w:r w:rsidRPr="00A920E1">
        <w:rPr>
          <w:sz w:val="30"/>
          <w:szCs w:val="30"/>
        </w:rPr>
        <w:t>приносящей доходы</w:t>
      </w:r>
      <w:r>
        <w:rPr>
          <w:sz w:val="30"/>
          <w:szCs w:val="30"/>
        </w:rPr>
        <w:t xml:space="preserve">, </w:t>
      </w:r>
      <w:r w:rsidRPr="004E7626">
        <w:rPr>
          <w:sz w:val="30"/>
          <w:szCs w:val="30"/>
        </w:rPr>
        <w:t xml:space="preserve">максимальное привлечение </w:t>
      </w:r>
      <w:r w:rsidRPr="0076472F">
        <w:rPr>
          <w:sz w:val="30"/>
          <w:szCs w:val="30"/>
        </w:rPr>
        <w:t>внебюджетных источников финансирования</w:t>
      </w:r>
      <w:r w:rsidRPr="004E7626">
        <w:rPr>
          <w:sz w:val="30"/>
          <w:szCs w:val="30"/>
        </w:rPr>
        <w:t>, внедрение новых видов платных услуг</w:t>
      </w:r>
      <w:r>
        <w:rPr>
          <w:sz w:val="30"/>
          <w:szCs w:val="30"/>
        </w:rPr>
        <w:t>.</w:t>
      </w:r>
    </w:p>
    <w:p w:rsidR="00A04219" w:rsidRDefault="0076472F" w:rsidP="004F1016">
      <w:pPr>
        <w:ind w:right="50" w:firstLine="708"/>
        <w:jc w:val="both"/>
        <w:rPr>
          <w:sz w:val="30"/>
          <w:szCs w:val="30"/>
        </w:rPr>
      </w:pPr>
      <w:r>
        <w:rPr>
          <w:sz w:val="30"/>
          <w:szCs w:val="30"/>
        </w:rPr>
        <w:t>За 202</w:t>
      </w:r>
      <w:r w:rsidR="007B3119">
        <w:rPr>
          <w:sz w:val="30"/>
          <w:szCs w:val="30"/>
        </w:rPr>
        <w:t>3</w:t>
      </w:r>
      <w:r>
        <w:rPr>
          <w:sz w:val="30"/>
          <w:szCs w:val="30"/>
        </w:rPr>
        <w:t xml:space="preserve"> год п</w:t>
      </w:r>
      <w:r w:rsidR="007D71A7" w:rsidRPr="007D71A7">
        <w:rPr>
          <w:sz w:val="30"/>
          <w:szCs w:val="30"/>
        </w:rPr>
        <w:t xml:space="preserve">олучено доходов от приносящей доходы деятельности в сумме </w:t>
      </w:r>
      <w:r w:rsidR="007B3119">
        <w:rPr>
          <w:sz w:val="30"/>
          <w:szCs w:val="30"/>
        </w:rPr>
        <w:t>662,5</w:t>
      </w:r>
      <w:r w:rsidR="007D71A7" w:rsidRPr="007D71A7">
        <w:rPr>
          <w:sz w:val="30"/>
          <w:szCs w:val="30"/>
        </w:rPr>
        <w:t xml:space="preserve"> тыс. рублей, за соответствующий период прошлого года –</w:t>
      </w:r>
      <w:r w:rsidR="00103C8E">
        <w:rPr>
          <w:sz w:val="30"/>
          <w:szCs w:val="30"/>
        </w:rPr>
        <w:t xml:space="preserve"> </w:t>
      </w:r>
      <w:r w:rsidR="007B3119">
        <w:rPr>
          <w:sz w:val="30"/>
          <w:szCs w:val="30"/>
        </w:rPr>
        <w:t>585,4</w:t>
      </w:r>
      <w:r w:rsidR="007D71A7" w:rsidRPr="007D71A7">
        <w:rPr>
          <w:sz w:val="30"/>
          <w:szCs w:val="30"/>
        </w:rPr>
        <w:t xml:space="preserve"> тыс. рублей (</w:t>
      </w:r>
      <w:r w:rsidR="007B3119">
        <w:rPr>
          <w:sz w:val="30"/>
          <w:szCs w:val="30"/>
        </w:rPr>
        <w:t xml:space="preserve">темп </w:t>
      </w:r>
      <w:r w:rsidR="007D71A7" w:rsidRPr="007D71A7">
        <w:rPr>
          <w:sz w:val="30"/>
          <w:szCs w:val="30"/>
        </w:rPr>
        <w:t>рост</w:t>
      </w:r>
      <w:r w:rsidR="007B3119">
        <w:rPr>
          <w:sz w:val="30"/>
          <w:szCs w:val="30"/>
        </w:rPr>
        <w:t>а -</w:t>
      </w:r>
      <w:r w:rsidR="007D71A7" w:rsidRPr="007D71A7">
        <w:rPr>
          <w:sz w:val="30"/>
          <w:szCs w:val="30"/>
        </w:rPr>
        <w:t xml:space="preserve"> </w:t>
      </w:r>
      <w:r w:rsidR="007B3119">
        <w:rPr>
          <w:sz w:val="30"/>
          <w:szCs w:val="30"/>
        </w:rPr>
        <w:t>113,2</w:t>
      </w:r>
      <w:r w:rsidR="007D71A7" w:rsidRPr="007D71A7">
        <w:rPr>
          <w:sz w:val="30"/>
          <w:szCs w:val="30"/>
        </w:rPr>
        <w:t xml:space="preserve"> </w:t>
      </w:r>
      <w:r w:rsidR="003321C0">
        <w:rPr>
          <w:sz w:val="30"/>
          <w:szCs w:val="30"/>
        </w:rPr>
        <w:t>процента</w:t>
      </w:r>
      <w:r w:rsidR="007D71A7" w:rsidRPr="007D71A7">
        <w:rPr>
          <w:sz w:val="30"/>
          <w:szCs w:val="30"/>
        </w:rPr>
        <w:t>)</w:t>
      </w:r>
      <w:r w:rsidR="003321C0">
        <w:rPr>
          <w:sz w:val="30"/>
          <w:szCs w:val="30"/>
        </w:rPr>
        <w:t xml:space="preserve">, задание выполнено на </w:t>
      </w:r>
      <w:r w:rsidR="007B3119">
        <w:rPr>
          <w:sz w:val="30"/>
          <w:szCs w:val="30"/>
        </w:rPr>
        <w:t>114,6</w:t>
      </w:r>
      <w:r w:rsidR="003321C0">
        <w:rPr>
          <w:sz w:val="30"/>
          <w:szCs w:val="30"/>
        </w:rPr>
        <w:t xml:space="preserve"> процента</w:t>
      </w:r>
      <w:r w:rsidR="007D71A7" w:rsidRPr="007D71A7">
        <w:rPr>
          <w:sz w:val="30"/>
          <w:szCs w:val="30"/>
        </w:rPr>
        <w:t>.</w:t>
      </w:r>
    </w:p>
    <w:sectPr w:rsidR="00A04219" w:rsidSect="0057264D">
      <w:headerReference w:type="default" r:id="rId7"/>
      <w:pgSz w:w="12240" w:h="15840"/>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30E" w:rsidRDefault="0080530E" w:rsidP="008B7941">
      <w:r>
        <w:separator/>
      </w:r>
    </w:p>
  </w:endnote>
  <w:endnote w:type="continuationSeparator" w:id="0">
    <w:p w:rsidR="0080530E" w:rsidRDefault="0080530E" w:rsidP="008B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30E" w:rsidRDefault="0080530E" w:rsidP="008B7941">
      <w:r>
        <w:separator/>
      </w:r>
    </w:p>
  </w:footnote>
  <w:footnote w:type="continuationSeparator" w:id="0">
    <w:p w:rsidR="0080530E" w:rsidRDefault="0080530E" w:rsidP="008B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643885"/>
      <w:docPartObj>
        <w:docPartGallery w:val="Page Numbers (Top of Page)"/>
        <w:docPartUnique/>
      </w:docPartObj>
    </w:sdtPr>
    <w:sdtEndPr/>
    <w:sdtContent>
      <w:p w:rsidR="00B6089F" w:rsidRDefault="00B6089F">
        <w:pPr>
          <w:pStyle w:val="a5"/>
          <w:jc w:val="center"/>
        </w:pPr>
        <w:r>
          <w:fldChar w:fldCharType="begin"/>
        </w:r>
        <w:r>
          <w:instrText>PAGE   \* MERGEFORMAT</w:instrText>
        </w:r>
        <w:r>
          <w:fldChar w:fldCharType="separate"/>
        </w:r>
        <w:r w:rsidR="005D01A6">
          <w:rPr>
            <w:noProof/>
          </w:rPr>
          <w:t>6</w:t>
        </w:r>
        <w:r>
          <w:fldChar w:fldCharType="end"/>
        </w:r>
      </w:p>
    </w:sdtContent>
  </w:sdt>
  <w:p w:rsidR="008B7941" w:rsidRDefault="008B79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96"/>
    <w:rsid w:val="00051D22"/>
    <w:rsid w:val="00094030"/>
    <w:rsid w:val="000A141E"/>
    <w:rsid w:val="00103C8E"/>
    <w:rsid w:val="001256F9"/>
    <w:rsid w:val="00156CA7"/>
    <w:rsid w:val="0017032E"/>
    <w:rsid w:val="001A4FA8"/>
    <w:rsid w:val="001D5EB5"/>
    <w:rsid w:val="001E3770"/>
    <w:rsid w:val="001E7B3C"/>
    <w:rsid w:val="002267D2"/>
    <w:rsid w:val="0023009A"/>
    <w:rsid w:val="00243FA9"/>
    <w:rsid w:val="00251F2C"/>
    <w:rsid w:val="00281B42"/>
    <w:rsid w:val="00296293"/>
    <w:rsid w:val="00297F01"/>
    <w:rsid w:val="002B673E"/>
    <w:rsid w:val="002C57E4"/>
    <w:rsid w:val="002E01C8"/>
    <w:rsid w:val="003135EE"/>
    <w:rsid w:val="003321C0"/>
    <w:rsid w:val="00341B3C"/>
    <w:rsid w:val="00343B3F"/>
    <w:rsid w:val="0035505F"/>
    <w:rsid w:val="003576E5"/>
    <w:rsid w:val="00362EFC"/>
    <w:rsid w:val="00363566"/>
    <w:rsid w:val="00372F8C"/>
    <w:rsid w:val="003B1ECF"/>
    <w:rsid w:val="003B39DD"/>
    <w:rsid w:val="003B6B4D"/>
    <w:rsid w:val="003B6CF1"/>
    <w:rsid w:val="003B7B04"/>
    <w:rsid w:val="004035B6"/>
    <w:rsid w:val="00421A5E"/>
    <w:rsid w:val="004755C5"/>
    <w:rsid w:val="004C214D"/>
    <w:rsid w:val="004F1016"/>
    <w:rsid w:val="00513939"/>
    <w:rsid w:val="00561B20"/>
    <w:rsid w:val="005656FD"/>
    <w:rsid w:val="00566536"/>
    <w:rsid w:val="005713A3"/>
    <w:rsid w:val="0057264D"/>
    <w:rsid w:val="005A78B6"/>
    <w:rsid w:val="005B7B7D"/>
    <w:rsid w:val="005D01A6"/>
    <w:rsid w:val="0060683C"/>
    <w:rsid w:val="00613782"/>
    <w:rsid w:val="006231D0"/>
    <w:rsid w:val="0065445E"/>
    <w:rsid w:val="0068075C"/>
    <w:rsid w:val="0069079F"/>
    <w:rsid w:val="006C6900"/>
    <w:rsid w:val="006F2EE2"/>
    <w:rsid w:val="0070325A"/>
    <w:rsid w:val="007505F8"/>
    <w:rsid w:val="00760FE8"/>
    <w:rsid w:val="0076472F"/>
    <w:rsid w:val="007B3119"/>
    <w:rsid w:val="007D6282"/>
    <w:rsid w:val="007D71A7"/>
    <w:rsid w:val="00800620"/>
    <w:rsid w:val="0080530E"/>
    <w:rsid w:val="0084097B"/>
    <w:rsid w:val="0086409C"/>
    <w:rsid w:val="00893EBE"/>
    <w:rsid w:val="008B7941"/>
    <w:rsid w:val="008D1296"/>
    <w:rsid w:val="008E39FD"/>
    <w:rsid w:val="008F7317"/>
    <w:rsid w:val="00915652"/>
    <w:rsid w:val="00934023"/>
    <w:rsid w:val="00952BEB"/>
    <w:rsid w:val="00954E15"/>
    <w:rsid w:val="0097329F"/>
    <w:rsid w:val="00991574"/>
    <w:rsid w:val="009979FF"/>
    <w:rsid w:val="009D23F1"/>
    <w:rsid w:val="00A04219"/>
    <w:rsid w:val="00A14A34"/>
    <w:rsid w:val="00AC5108"/>
    <w:rsid w:val="00AD6557"/>
    <w:rsid w:val="00AF4E87"/>
    <w:rsid w:val="00B02227"/>
    <w:rsid w:val="00B153B1"/>
    <w:rsid w:val="00B42713"/>
    <w:rsid w:val="00B4489C"/>
    <w:rsid w:val="00B6089F"/>
    <w:rsid w:val="00B66F08"/>
    <w:rsid w:val="00B81733"/>
    <w:rsid w:val="00B81796"/>
    <w:rsid w:val="00B96D59"/>
    <w:rsid w:val="00BF5375"/>
    <w:rsid w:val="00C0593A"/>
    <w:rsid w:val="00C10EF3"/>
    <w:rsid w:val="00C15697"/>
    <w:rsid w:val="00C23142"/>
    <w:rsid w:val="00C46EF5"/>
    <w:rsid w:val="00C62A7C"/>
    <w:rsid w:val="00C86494"/>
    <w:rsid w:val="00CA15F4"/>
    <w:rsid w:val="00CA3C4F"/>
    <w:rsid w:val="00CB0A67"/>
    <w:rsid w:val="00CB2A33"/>
    <w:rsid w:val="00CB572D"/>
    <w:rsid w:val="00CC6945"/>
    <w:rsid w:val="00CF172C"/>
    <w:rsid w:val="00CF6B20"/>
    <w:rsid w:val="00D3378A"/>
    <w:rsid w:val="00D6054D"/>
    <w:rsid w:val="00D95365"/>
    <w:rsid w:val="00DB06E3"/>
    <w:rsid w:val="00DB2938"/>
    <w:rsid w:val="00DB5B41"/>
    <w:rsid w:val="00DD1B06"/>
    <w:rsid w:val="00DD5DBD"/>
    <w:rsid w:val="00E23F3A"/>
    <w:rsid w:val="00E31E4A"/>
    <w:rsid w:val="00E7350D"/>
    <w:rsid w:val="00E909B9"/>
    <w:rsid w:val="00EA4317"/>
    <w:rsid w:val="00EA676A"/>
    <w:rsid w:val="00EB038B"/>
    <w:rsid w:val="00EC67A9"/>
    <w:rsid w:val="00EF7A63"/>
    <w:rsid w:val="00F11FAB"/>
    <w:rsid w:val="00F400E8"/>
    <w:rsid w:val="00F401A7"/>
    <w:rsid w:val="00F478A9"/>
    <w:rsid w:val="00F771C7"/>
    <w:rsid w:val="00F97D24"/>
    <w:rsid w:val="00FA3D96"/>
    <w:rsid w:val="00FD0D77"/>
    <w:rsid w:val="00FE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A7C00-51CB-400E-B1E9-F893FDA9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3D9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C57E4"/>
    <w:pPr>
      <w:jc w:val="both"/>
    </w:pPr>
    <w:rPr>
      <w:rFonts w:ascii="Verdana" w:hAnsi="Verdana" w:cs="Verdana"/>
      <w:sz w:val="20"/>
      <w:szCs w:val="20"/>
      <w:lang w:val="en-US" w:eastAsia="en-US"/>
    </w:rPr>
  </w:style>
  <w:style w:type="character" w:customStyle="1" w:styleId="word-wrapper">
    <w:name w:val="word-wrapper"/>
    <w:rsid w:val="00991574"/>
  </w:style>
  <w:style w:type="paragraph" w:customStyle="1" w:styleId="145">
    <w:name w:val="14.5"/>
    <w:basedOn w:val="a"/>
    <w:rsid w:val="0060683C"/>
    <w:pPr>
      <w:ind w:right="-366"/>
    </w:pPr>
    <w:rPr>
      <w:spacing w:val="-8"/>
      <w:sz w:val="30"/>
      <w:szCs w:val="30"/>
    </w:rPr>
  </w:style>
  <w:style w:type="character" w:customStyle="1" w:styleId="a4">
    <w:name w:val="Основной текст + Курсив"/>
    <w:rsid w:val="003135EE"/>
    <w:rPr>
      <w:rFonts w:ascii="Times New Roman" w:eastAsia="Times New Roman" w:hAnsi="Times New Roman" w:cs="Times New Roman" w:hint="default"/>
      <w:i/>
      <w:iCs/>
      <w:color w:val="000000"/>
      <w:spacing w:val="0"/>
      <w:w w:val="100"/>
      <w:position w:val="0"/>
      <w:sz w:val="21"/>
      <w:szCs w:val="21"/>
      <w:shd w:val="clear" w:color="auto" w:fill="FFFFFF"/>
      <w:lang w:val="ru-RU"/>
    </w:rPr>
  </w:style>
  <w:style w:type="paragraph" w:styleId="a5">
    <w:name w:val="header"/>
    <w:basedOn w:val="a"/>
    <w:link w:val="a6"/>
    <w:uiPriority w:val="99"/>
    <w:unhideWhenUsed/>
    <w:rsid w:val="008B7941"/>
    <w:pPr>
      <w:tabs>
        <w:tab w:val="center" w:pos="4677"/>
        <w:tab w:val="right" w:pos="9355"/>
      </w:tabs>
    </w:pPr>
  </w:style>
  <w:style w:type="character" w:customStyle="1" w:styleId="a6">
    <w:name w:val="Верхний колонтитул Знак"/>
    <w:basedOn w:val="a0"/>
    <w:link w:val="a5"/>
    <w:uiPriority w:val="99"/>
    <w:rsid w:val="008B7941"/>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8B7941"/>
    <w:pPr>
      <w:tabs>
        <w:tab w:val="center" w:pos="4677"/>
        <w:tab w:val="right" w:pos="9355"/>
      </w:tabs>
    </w:pPr>
  </w:style>
  <w:style w:type="character" w:customStyle="1" w:styleId="a8">
    <w:name w:val="Нижний колонтитул Знак"/>
    <w:basedOn w:val="a0"/>
    <w:link w:val="a7"/>
    <w:uiPriority w:val="99"/>
    <w:rsid w:val="008B7941"/>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E31E4A"/>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F771C7"/>
    <w:rPr>
      <w:rFonts w:ascii="Segoe UI" w:hAnsi="Segoe UI" w:cs="Segoe UI"/>
      <w:sz w:val="18"/>
      <w:szCs w:val="18"/>
    </w:rPr>
  </w:style>
  <w:style w:type="character" w:customStyle="1" w:styleId="ab">
    <w:name w:val="Текст выноски Знак"/>
    <w:basedOn w:val="a0"/>
    <w:link w:val="aa"/>
    <w:uiPriority w:val="99"/>
    <w:semiHidden/>
    <w:rsid w:val="00F771C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3F32-B8EB-422C-8161-9A0DC731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РБ</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Балаханова Ольга Александровна</dc:creator>
  <cp:keywords/>
  <dc:description/>
  <cp:lastModifiedBy>Якимуш Нина Александровна</cp:lastModifiedBy>
  <cp:revision>4</cp:revision>
  <cp:lastPrinted>2024-02-05T12:33:00Z</cp:lastPrinted>
  <dcterms:created xsi:type="dcterms:W3CDTF">2024-03-11T06:44:00Z</dcterms:created>
  <dcterms:modified xsi:type="dcterms:W3CDTF">2024-03-11T06:51:00Z</dcterms:modified>
</cp:coreProperties>
</file>