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15" w:rsidRPr="00633F15" w:rsidRDefault="00633F15" w:rsidP="00682EBF">
      <w:pPr>
        <w:shd w:val="clear" w:color="auto" w:fill="FFFFFF"/>
        <w:spacing w:after="180" w:line="240" w:lineRule="auto"/>
        <w:jc w:val="center"/>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color w:val="C0392B"/>
          <w:sz w:val="28"/>
          <w:szCs w:val="28"/>
          <w:lang w:eastAsia="ru-RU"/>
        </w:rPr>
        <w:t>Преступления в сфере высоких технологий</w:t>
      </w:r>
      <w:r w:rsidRPr="00633F15">
        <w:rPr>
          <w:rFonts w:ascii="Times New Roman" w:eastAsia="Times New Roman" w:hAnsi="Times New Roman" w:cs="Times New Roman"/>
          <w:b/>
          <w:bCs/>
          <w:color w:val="C0392B"/>
          <w:sz w:val="28"/>
          <w:szCs w:val="28"/>
          <w:lang w:eastAsia="ru-RU"/>
        </w:rPr>
        <w:br/>
        <w:t>и как уберечь себя от них</w:t>
      </w:r>
    </w:p>
    <w:p w:rsidR="00633F15" w:rsidRPr="00633F15" w:rsidRDefault="00633F15" w:rsidP="00633F15">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За сравнительно небольшой промежуток времени количество пользователей сети Интернет в Республике Беларусь превысило пять миллионов человек. Сегодня по плотности проникновения широкополосного доступа на 100 человек Беларусь вышла на среднеевропейские показатели, а по скорости – на третье место в мире. </w:t>
      </w:r>
    </w:p>
    <w:p w:rsidR="00633F15" w:rsidRPr="00633F15" w:rsidRDefault="00633F15" w:rsidP="00633F15">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Указанные темпы проникновения информационных технологий во все сферы жизнедеятельности человека наряду с имеющей место </w:t>
      </w:r>
      <w:r w:rsidR="00A579FF" w:rsidRPr="00633F15">
        <w:rPr>
          <w:rFonts w:ascii="Times New Roman" w:eastAsia="Times New Roman" w:hAnsi="Times New Roman" w:cs="Times New Roman"/>
          <w:color w:val="111111"/>
          <w:sz w:val="28"/>
          <w:szCs w:val="28"/>
          <w:lang w:eastAsia="ru-RU"/>
        </w:rPr>
        <w:t>не квалифицированностью</w:t>
      </w:r>
      <w:r w:rsidRPr="00633F15">
        <w:rPr>
          <w:rFonts w:ascii="Times New Roman" w:eastAsia="Times New Roman" w:hAnsi="Times New Roman" w:cs="Times New Roman"/>
          <w:color w:val="111111"/>
          <w:sz w:val="28"/>
          <w:szCs w:val="28"/>
          <w:lang w:eastAsia="ru-RU"/>
        </w:rPr>
        <w:t xml:space="preserve"> определенной части пользователей являются предпосылкой возрастающего количества компьютерных инцидентов.</w:t>
      </w:r>
      <w:bookmarkStart w:id="0" w:name="_GoBack"/>
      <w:bookmarkEnd w:id="0"/>
    </w:p>
    <w:p w:rsidR="00633F15" w:rsidRPr="00633F15" w:rsidRDefault="00633F15" w:rsidP="00633F15">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В законодательстве Республики Беларусь предусмотрена ответственность, в том числе уголовная, за совершение противоправных деяний в сфере высоких технологий.</w:t>
      </w:r>
    </w:p>
    <w:p w:rsidR="00633F15" w:rsidRPr="00633F15" w:rsidRDefault="00633F15" w:rsidP="00633F15">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Уголовным кодексом предусмотрен ряд преступлений, отнесенных к компетенции подразделений по раскрытию преступлений в сфере высоких технологий. Рассмотрим их подробнее.</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212. Хищение путем использования компьютерной техники</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3. Деяния, предусмотренные частями 1 или 2 настоящей статьи, совершенные в крупном размере,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4. Деяния, предусмотренные частями 1, 2 или 3 настоящей статьи, совершенные организованной группой либо в особо крупном размере,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Необходимо отметить, что ответственность за деяния, предусмотренные </w:t>
      </w:r>
      <w:r w:rsidRPr="00633F15">
        <w:rPr>
          <w:rFonts w:ascii="Times New Roman" w:eastAsia="Times New Roman" w:hAnsi="Times New Roman" w:cs="Times New Roman"/>
          <w:i/>
          <w:iCs/>
          <w:color w:val="111111"/>
          <w:sz w:val="28"/>
          <w:szCs w:val="28"/>
          <w:lang w:eastAsia="ru-RU"/>
        </w:rPr>
        <w:t>ст.212</w:t>
      </w:r>
      <w:r w:rsidRPr="00633F15">
        <w:rPr>
          <w:rFonts w:ascii="Times New Roman" w:eastAsia="Times New Roman" w:hAnsi="Times New Roman" w:cs="Times New Roman"/>
          <w:color w:val="111111"/>
          <w:sz w:val="28"/>
          <w:szCs w:val="28"/>
          <w:lang w:eastAsia="ru-RU"/>
        </w:rPr>
        <w:t>, наступает </w:t>
      </w:r>
      <w:r w:rsidRPr="00633F15">
        <w:rPr>
          <w:rFonts w:ascii="Times New Roman" w:eastAsia="Times New Roman" w:hAnsi="Times New Roman" w:cs="Times New Roman"/>
          <w:i/>
          <w:iCs/>
          <w:color w:val="111111"/>
          <w:sz w:val="28"/>
          <w:szCs w:val="28"/>
          <w:lang w:eastAsia="ru-RU"/>
        </w:rPr>
        <w:t>с 14-летнего возраста</w:t>
      </w:r>
      <w:r w:rsidRPr="00633F15">
        <w:rPr>
          <w:rFonts w:ascii="Times New Roman" w:eastAsia="Times New Roman" w:hAnsi="Times New Roman" w:cs="Times New Roman"/>
          <w:color w:val="111111"/>
          <w:sz w:val="28"/>
          <w:szCs w:val="28"/>
          <w:lang w:eastAsia="ru-RU"/>
        </w:rPr>
        <w:t>.</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lastRenderedPageBreak/>
        <w:t>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 платежного терминала. В последнее время все чаще фиксируются факты хищений с использованием реквизитов карт при осуществлении Интернет-платежей, а также завладение денежными средствами, хранящимися на счетах различных электронных платежных систем и сервисов.</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349. Несанкционированный доступ к компьютерной информации</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штрафом или арестом.</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2. 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ограничением свободы на срок до пяти лет или лишением свободы на срок до семи лет.</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Например – несанкционированный доступ (открытие и просмотр файлов, писем, переписки) к электронной почте, учетным записям на различных сайтах, в том числе в социальных сетях, к информации, содержащейся на компьютере, в смартфоне и защищенной от доступа третьих лиц.</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350. Модификация компьютерной информации</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Кодекса,-</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lastRenderedPageBreak/>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В качестве примера можно привести произведенные изменения компьютерной информации: переписка в электронной почте, в социальной сети, в мессенджере с правами другого пользователя; изменение текстовой, графической и иной информации; внесение изменений в защищенные базы данных и т.д.</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351. Компьютерный саботаж</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2. Компьютерный саботаж, сопряженный с несанкционированным доступом к компьютерной системе или сети либо повлекший тяжкие последствия,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лишением свободы на срок от трех до десяти лет.</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Здесь мы говорим об умышленном уничтожении (удалении, приведении в непригодное состояние, шифровании) компьютерной информации либо ее блокировании (</w:t>
      </w:r>
      <w:proofErr w:type="gramStart"/>
      <w:r w:rsidRPr="00633F15">
        <w:rPr>
          <w:rFonts w:ascii="Times New Roman" w:eastAsia="Times New Roman" w:hAnsi="Times New Roman" w:cs="Times New Roman"/>
          <w:color w:val="111111"/>
          <w:sz w:val="28"/>
          <w:szCs w:val="28"/>
          <w:lang w:eastAsia="ru-RU"/>
        </w:rPr>
        <w:t>например</w:t>
      </w:r>
      <w:proofErr w:type="gramEnd"/>
      <w:r w:rsidRPr="00633F15">
        <w:rPr>
          <w:rFonts w:ascii="Times New Roman" w:eastAsia="Times New Roman" w:hAnsi="Times New Roman" w:cs="Times New Roman"/>
          <w:color w:val="111111"/>
          <w:sz w:val="28"/>
          <w:szCs w:val="28"/>
          <w:lang w:eastAsia="ru-RU"/>
        </w:rPr>
        <w:t xml:space="preserve"> путем смены пароля доступа, изменении графического ключа и т.д.).</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352. Неправомерное завладение компьютерной информацией</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353. Изготовление либо сбыт специальных средств для получения неправомерного доступа к компьютерной системе или сети</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штрафом, или арестом, или ограничением свободы на срок до двух лет.</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Статья достаточно специфична и применяется при разработке, изготовлении и сбыте специальных программ и устройств, предназначенных для осуществления </w:t>
      </w:r>
      <w:r w:rsidRPr="00633F15">
        <w:rPr>
          <w:rFonts w:ascii="Times New Roman" w:eastAsia="Times New Roman" w:hAnsi="Times New Roman" w:cs="Times New Roman"/>
          <w:color w:val="111111"/>
          <w:sz w:val="28"/>
          <w:szCs w:val="28"/>
          <w:lang w:eastAsia="ru-RU"/>
        </w:rPr>
        <w:lastRenderedPageBreak/>
        <w:t xml:space="preserve">несанкционированных доступов, </w:t>
      </w:r>
      <w:proofErr w:type="gramStart"/>
      <w:r w:rsidRPr="00633F15">
        <w:rPr>
          <w:rFonts w:ascii="Times New Roman" w:eastAsia="Times New Roman" w:hAnsi="Times New Roman" w:cs="Times New Roman"/>
          <w:color w:val="111111"/>
          <w:sz w:val="28"/>
          <w:szCs w:val="28"/>
          <w:lang w:eastAsia="ru-RU"/>
        </w:rPr>
        <w:t>например</w:t>
      </w:r>
      <w:proofErr w:type="gramEnd"/>
      <w:r w:rsidRPr="00633F15">
        <w:rPr>
          <w:rFonts w:ascii="Times New Roman" w:eastAsia="Times New Roman" w:hAnsi="Times New Roman" w:cs="Times New Roman"/>
          <w:color w:val="111111"/>
          <w:sz w:val="28"/>
          <w:szCs w:val="28"/>
          <w:lang w:eastAsia="ru-RU"/>
        </w:rPr>
        <w:t xml:space="preserve"> поддельных смарт-карт для просмотра закодированных каналов спутникового телевидения.</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354. Разработка, использование либо распространение вредоносных программ</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наказываются штрафом, или арестом, или ограничением свободы на срок до двух лет, или лишением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2. Те же действия, повлекшие тяжкие последствия, - наказываются лишением свободы на срок от трех до десяти лет.</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w:t>
      </w:r>
      <w:proofErr w:type="gramStart"/>
      <w:r w:rsidRPr="00633F15">
        <w:rPr>
          <w:rFonts w:ascii="Times New Roman" w:eastAsia="Times New Roman" w:hAnsi="Times New Roman" w:cs="Times New Roman"/>
          <w:color w:val="111111"/>
          <w:sz w:val="28"/>
          <w:szCs w:val="28"/>
          <w:lang w:eastAsia="ru-RU"/>
        </w:rPr>
        <w:t>например</w:t>
      </w:r>
      <w:proofErr w:type="gramEnd"/>
      <w:r w:rsidRPr="00633F15">
        <w:rPr>
          <w:rFonts w:ascii="Times New Roman" w:eastAsia="Times New Roman" w:hAnsi="Times New Roman" w:cs="Times New Roman"/>
          <w:color w:val="111111"/>
          <w:sz w:val="28"/>
          <w:szCs w:val="28"/>
          <w:lang w:eastAsia="ru-RU"/>
        </w:rPr>
        <w:t xml:space="preserve"> блокирующих смартфоны либо шифрующих компьютерную информацию на серверах.</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i/>
          <w:iCs/>
          <w:color w:val="111111"/>
          <w:sz w:val="28"/>
          <w:szCs w:val="28"/>
          <w:lang w:eastAsia="ru-RU"/>
        </w:rPr>
        <w:t>Статья 355. Нарушение правил эксплуатации компьютерной системы или сети</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2. То же деяние, совершенное при эксплуатации компьютерной системы или сети, содержащей информацию особой ценности,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Указанная статья применяется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b/>
          <w:bCs/>
          <w:color w:val="111111"/>
          <w:sz w:val="28"/>
          <w:szCs w:val="28"/>
          <w:lang w:eastAsia="ru-RU"/>
        </w:rPr>
        <w:t>Ответственность за деяния, предусмотренные </w:t>
      </w:r>
      <w:r w:rsidRPr="00633F15">
        <w:rPr>
          <w:rFonts w:ascii="Times New Roman" w:eastAsia="Times New Roman" w:hAnsi="Times New Roman" w:cs="Times New Roman"/>
          <w:b/>
          <w:bCs/>
          <w:i/>
          <w:iCs/>
          <w:color w:val="111111"/>
          <w:sz w:val="28"/>
          <w:szCs w:val="28"/>
          <w:lang w:eastAsia="ru-RU"/>
        </w:rPr>
        <w:t>ст.ст.349-355</w:t>
      </w:r>
      <w:r w:rsidRPr="00633F15">
        <w:rPr>
          <w:rFonts w:ascii="Times New Roman" w:eastAsia="Times New Roman" w:hAnsi="Times New Roman" w:cs="Times New Roman"/>
          <w:b/>
          <w:bCs/>
          <w:color w:val="111111"/>
          <w:sz w:val="28"/>
          <w:szCs w:val="28"/>
          <w:lang w:eastAsia="ru-RU"/>
        </w:rPr>
        <w:t> наступает </w:t>
      </w:r>
      <w:r w:rsidRPr="00633F15">
        <w:rPr>
          <w:rFonts w:ascii="Times New Roman" w:eastAsia="Times New Roman" w:hAnsi="Times New Roman" w:cs="Times New Roman"/>
          <w:b/>
          <w:bCs/>
          <w:i/>
          <w:iCs/>
          <w:color w:val="111111"/>
          <w:sz w:val="28"/>
          <w:szCs w:val="28"/>
          <w:lang w:eastAsia="ru-RU"/>
        </w:rPr>
        <w:t>с 16-летнего возраста</w:t>
      </w:r>
      <w:r w:rsidRPr="00633F15">
        <w:rPr>
          <w:rFonts w:ascii="Times New Roman" w:eastAsia="Times New Roman" w:hAnsi="Times New Roman" w:cs="Times New Roman"/>
          <w:b/>
          <w:bCs/>
          <w:color w:val="111111"/>
          <w:sz w:val="28"/>
          <w:szCs w:val="28"/>
          <w:lang w:eastAsia="ru-RU"/>
        </w:rPr>
        <w:t>.</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lastRenderedPageBreak/>
        <w:t>Также с использованием сети Интернет может совершаться ряд иных уголовно наказуемых противоправных деяний:</w:t>
      </w:r>
    </w:p>
    <w:p w:rsidR="00633F15" w:rsidRPr="00633F15" w:rsidRDefault="00633F15" w:rsidP="00633F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мошенничество (ст.209 УК);</w:t>
      </w:r>
    </w:p>
    <w:p w:rsidR="00633F15" w:rsidRPr="00633F15" w:rsidRDefault="00633F15" w:rsidP="00633F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причинение имущественного ущерба без признаков хищения (ст.216 УК);</w:t>
      </w:r>
    </w:p>
    <w:p w:rsidR="00633F15" w:rsidRPr="00633F15" w:rsidRDefault="00633F15" w:rsidP="00633F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изготовление и распространение порнографических материалов или предметов порнографического характера</w:t>
      </w:r>
      <w:r w:rsidR="00EC4D60">
        <w:rPr>
          <w:rFonts w:ascii="Times New Roman" w:eastAsia="Times New Roman" w:hAnsi="Times New Roman" w:cs="Times New Roman"/>
          <w:color w:val="111111"/>
          <w:sz w:val="28"/>
          <w:szCs w:val="28"/>
          <w:lang w:eastAsia="ru-RU"/>
        </w:rPr>
        <w:t xml:space="preserve"> </w:t>
      </w:r>
      <w:r w:rsidRPr="00633F15">
        <w:rPr>
          <w:rFonts w:ascii="Times New Roman" w:eastAsia="Times New Roman" w:hAnsi="Times New Roman" w:cs="Times New Roman"/>
          <w:color w:val="111111"/>
          <w:sz w:val="28"/>
          <w:szCs w:val="28"/>
          <w:lang w:eastAsia="ru-RU"/>
        </w:rPr>
        <w:t>(ст.343 УК, ст.343-1 УК);</w:t>
      </w:r>
    </w:p>
    <w:p w:rsidR="00633F15" w:rsidRPr="00633F15" w:rsidRDefault="00633F15" w:rsidP="00633F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клевета (ст.188 УК);</w:t>
      </w:r>
    </w:p>
    <w:p w:rsidR="00633F15" w:rsidRPr="00633F15" w:rsidRDefault="00633F15" w:rsidP="00633F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оскорбление (ст.189 УК);</w:t>
      </w:r>
    </w:p>
    <w:p w:rsidR="00633F15" w:rsidRPr="00633F15" w:rsidRDefault="00633F15" w:rsidP="00633F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разжигание расовой, национальной или религиозной </w:t>
      </w:r>
      <w:r w:rsidR="00EC4D60" w:rsidRPr="00633F15">
        <w:rPr>
          <w:rFonts w:ascii="Times New Roman" w:eastAsia="Times New Roman" w:hAnsi="Times New Roman" w:cs="Times New Roman"/>
          <w:color w:val="111111"/>
          <w:sz w:val="28"/>
          <w:szCs w:val="28"/>
          <w:lang w:eastAsia="ru-RU"/>
        </w:rPr>
        <w:t>вражды,</w:t>
      </w:r>
      <w:r w:rsidRPr="00633F15">
        <w:rPr>
          <w:rFonts w:ascii="Times New Roman" w:eastAsia="Times New Roman" w:hAnsi="Times New Roman" w:cs="Times New Roman"/>
          <w:color w:val="111111"/>
          <w:sz w:val="28"/>
          <w:szCs w:val="28"/>
          <w:lang w:eastAsia="ru-RU"/>
        </w:rPr>
        <w:t xml:space="preserve"> или розни (ст.130 УК) и иные.</w:t>
      </w:r>
    </w:p>
    <w:p w:rsidR="00633F15" w:rsidRPr="00633F15" w:rsidRDefault="00633F15" w:rsidP="00EC4D60">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Сначала преступник получает несанкционированный доступ к средству связи с потенциальным потерпевшим, обычно это учетные записи в социальных сетях, электронные почтовые ящики, аккаунты в различных программах, предназначенных для обмена сообщениями, </w:t>
      </w:r>
      <w:proofErr w:type="gramStart"/>
      <w:r w:rsidRPr="00633F15">
        <w:rPr>
          <w:rFonts w:ascii="Times New Roman" w:eastAsia="Times New Roman" w:hAnsi="Times New Roman" w:cs="Times New Roman"/>
          <w:color w:val="111111"/>
          <w:sz w:val="28"/>
          <w:szCs w:val="28"/>
          <w:lang w:eastAsia="ru-RU"/>
        </w:rPr>
        <w:t>например</w:t>
      </w:r>
      <w:proofErr w:type="gramEnd"/>
      <w:r w:rsidRPr="00633F15">
        <w:rPr>
          <w:rFonts w:ascii="Times New Roman" w:eastAsia="Times New Roman" w:hAnsi="Times New Roman" w:cs="Times New Roman"/>
          <w:color w:val="111111"/>
          <w:sz w:val="28"/>
          <w:szCs w:val="28"/>
          <w:lang w:eastAsia="ru-RU"/>
        </w:rPr>
        <w:t xml:space="preserve"> </w:t>
      </w:r>
      <w:proofErr w:type="spellStart"/>
      <w:r w:rsidRPr="00633F15">
        <w:rPr>
          <w:rFonts w:ascii="Times New Roman" w:eastAsia="Times New Roman" w:hAnsi="Times New Roman" w:cs="Times New Roman"/>
          <w:color w:val="111111"/>
          <w:sz w:val="28"/>
          <w:szCs w:val="28"/>
          <w:lang w:eastAsia="ru-RU"/>
        </w:rPr>
        <w:t>Skype</w:t>
      </w:r>
      <w:proofErr w:type="spellEnd"/>
      <w:r w:rsidR="005C4339">
        <w:rPr>
          <w:rFonts w:ascii="Times New Roman" w:eastAsia="Times New Roman" w:hAnsi="Times New Roman" w:cs="Times New Roman"/>
          <w:color w:val="111111"/>
          <w:sz w:val="28"/>
          <w:szCs w:val="28"/>
          <w:lang w:eastAsia="ru-RU"/>
        </w:rPr>
        <w:t xml:space="preserve">, </w:t>
      </w:r>
      <w:r w:rsidR="005C4339">
        <w:rPr>
          <w:rFonts w:ascii="Times New Roman" w:eastAsia="Times New Roman" w:hAnsi="Times New Roman" w:cs="Times New Roman"/>
          <w:color w:val="111111"/>
          <w:sz w:val="28"/>
          <w:szCs w:val="28"/>
          <w:lang w:val="en-US" w:eastAsia="ru-RU"/>
        </w:rPr>
        <w:t>Viber</w:t>
      </w:r>
      <w:r w:rsidRPr="00633F15">
        <w:rPr>
          <w:rFonts w:ascii="Times New Roman" w:eastAsia="Times New Roman" w:hAnsi="Times New Roman" w:cs="Times New Roman"/>
          <w:color w:val="111111"/>
          <w:sz w:val="28"/>
          <w:szCs w:val="28"/>
          <w:lang w:eastAsia="ru-RU"/>
        </w:rPr>
        <w:t xml:space="preserve">. Обычно это становится возможным ввиду небрежного отношение владельца сайта к обеспечению сохранности конфиденциальной информации (логинов, паролей) о пользователях либо беспечности самих пользователей </w:t>
      </w:r>
      <w:r w:rsidR="00EC4D60" w:rsidRPr="00633F15">
        <w:rPr>
          <w:rFonts w:ascii="Times New Roman" w:eastAsia="Times New Roman" w:hAnsi="Times New Roman" w:cs="Times New Roman"/>
          <w:color w:val="111111"/>
          <w:sz w:val="28"/>
          <w:szCs w:val="28"/>
          <w:lang w:eastAsia="ru-RU"/>
        </w:rPr>
        <w:t>при этом</w:t>
      </w:r>
      <w:r w:rsidRPr="00633F15">
        <w:rPr>
          <w:rFonts w:ascii="Times New Roman" w:eastAsia="Times New Roman" w:hAnsi="Times New Roman" w:cs="Times New Roman"/>
          <w:color w:val="111111"/>
          <w:sz w:val="28"/>
          <w:szCs w:val="28"/>
          <w:lang w:eastAsia="ru-RU"/>
        </w:rPr>
        <w:t xml:space="preserve"> такая беспечность со стороны пользователей может проявляться в:</w:t>
      </w:r>
    </w:p>
    <w:p w:rsidR="00633F15" w:rsidRPr="00633F15" w:rsidRDefault="00633F15" w:rsidP="00633F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попадании на удочку лиц, создавших «</w:t>
      </w:r>
      <w:proofErr w:type="spellStart"/>
      <w:r w:rsidRPr="00633F15">
        <w:rPr>
          <w:rFonts w:ascii="Times New Roman" w:eastAsia="Times New Roman" w:hAnsi="Times New Roman" w:cs="Times New Roman"/>
          <w:color w:val="111111"/>
          <w:sz w:val="28"/>
          <w:szCs w:val="28"/>
          <w:lang w:eastAsia="ru-RU"/>
        </w:rPr>
        <w:t>фишинговый</w:t>
      </w:r>
      <w:proofErr w:type="spellEnd"/>
      <w:r w:rsidRPr="00633F15">
        <w:rPr>
          <w:rFonts w:ascii="Times New Roman" w:eastAsia="Times New Roman" w:hAnsi="Times New Roman" w:cs="Times New Roman"/>
          <w:color w:val="111111"/>
          <w:sz w:val="28"/>
          <w:szCs w:val="28"/>
          <w:lang w:eastAsia="ru-RU"/>
        </w:rPr>
        <w:t>» (имитирующий настоящий) сайт;</w:t>
      </w:r>
    </w:p>
    <w:p w:rsidR="00633F15" w:rsidRPr="00633F15" w:rsidRDefault="00633F15" w:rsidP="00633F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вводе логинов и паролей от своих учетных записей в </w:t>
      </w:r>
      <w:proofErr w:type="spellStart"/>
      <w:r w:rsidRPr="00633F15">
        <w:rPr>
          <w:rFonts w:ascii="Times New Roman" w:eastAsia="Times New Roman" w:hAnsi="Times New Roman" w:cs="Times New Roman"/>
          <w:color w:val="111111"/>
          <w:sz w:val="28"/>
          <w:szCs w:val="28"/>
          <w:lang w:eastAsia="ru-RU"/>
        </w:rPr>
        <w:t>соцсети</w:t>
      </w:r>
      <w:proofErr w:type="spellEnd"/>
      <w:r w:rsidRPr="00633F15">
        <w:rPr>
          <w:rFonts w:ascii="Times New Roman" w:eastAsia="Times New Roman" w:hAnsi="Times New Roman" w:cs="Times New Roman"/>
          <w:color w:val="111111"/>
          <w:sz w:val="28"/>
          <w:szCs w:val="28"/>
          <w:lang w:eastAsia="ru-RU"/>
        </w:rPr>
        <w:t xml:space="preserve"> или электронных почтовых ящиков на иных, не имеющих отношения к функционированию указанных сервисов, сайтах;</w:t>
      </w:r>
    </w:p>
    <w:p w:rsidR="00633F15" w:rsidRPr="00633F15" w:rsidRDefault="00633F15" w:rsidP="00633F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использовании идентичных реквизитов для авторизации на различных ресурсах;</w:t>
      </w:r>
    </w:p>
    <w:p w:rsidR="00633F15" w:rsidRPr="00633F15" w:rsidRDefault="00633F15" w:rsidP="00633F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использовании слишком легких паролей;</w:t>
      </w:r>
    </w:p>
    <w:p w:rsidR="00633F15" w:rsidRPr="00633F15" w:rsidRDefault="00633F15" w:rsidP="00633F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отсутствии на устройствах средств, позволяющих блокировать работу вредоносных программ и др.</w:t>
      </w:r>
    </w:p>
    <w:p w:rsidR="00633F15" w:rsidRPr="00633F15" w:rsidRDefault="00633F15" w:rsidP="005C4339">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Получив реквизиты, злоумышленник заходит в учетную запись жертвы и осуществляет рассылку контактам владельца взломанной учетной записи сообщения мошеннического характера.</w:t>
      </w:r>
    </w:p>
    <w:p w:rsidR="00633F15" w:rsidRPr="00633F15" w:rsidRDefault="00633F15" w:rsidP="005C4339">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Следует констатировать, что фантазия преступников безгранична, вариантов формулировок таких просьб множество, приведем некоторые примеры таких сообщений:</w:t>
      </w:r>
    </w:p>
    <w:p w:rsidR="00633F15" w:rsidRPr="00633F15" w:rsidRDefault="00633F15" w:rsidP="00633F15">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«Вася (к примеру), я нахожусь в России, у меня украли кошелек и телефон. Срочно нужны деньги на билет домой. Отправь мне на карт-счет (здесь может быть мобильный номер телефона, кошелёк в электронных платежных системах </w:t>
      </w:r>
      <w:proofErr w:type="spellStart"/>
      <w:r w:rsidRPr="00633F15">
        <w:rPr>
          <w:rFonts w:ascii="Times New Roman" w:eastAsia="Times New Roman" w:hAnsi="Times New Roman" w:cs="Times New Roman"/>
          <w:color w:val="111111"/>
          <w:sz w:val="28"/>
          <w:szCs w:val="28"/>
          <w:lang w:eastAsia="ru-RU"/>
        </w:rPr>
        <w:t>Яндекс.Деньги</w:t>
      </w:r>
      <w:proofErr w:type="spellEnd"/>
      <w:r w:rsidRPr="00633F15">
        <w:rPr>
          <w:rFonts w:ascii="Times New Roman" w:eastAsia="Times New Roman" w:hAnsi="Times New Roman" w:cs="Times New Roman"/>
          <w:color w:val="111111"/>
          <w:sz w:val="28"/>
          <w:szCs w:val="28"/>
          <w:lang w:eastAsia="ru-RU"/>
        </w:rPr>
        <w:t xml:space="preserve">, QIWI, </w:t>
      </w:r>
      <w:proofErr w:type="spellStart"/>
      <w:r w:rsidRPr="00633F15">
        <w:rPr>
          <w:rFonts w:ascii="Times New Roman" w:eastAsia="Times New Roman" w:hAnsi="Times New Roman" w:cs="Times New Roman"/>
          <w:color w:val="111111"/>
          <w:sz w:val="28"/>
          <w:szCs w:val="28"/>
          <w:lang w:eastAsia="ru-RU"/>
        </w:rPr>
        <w:t>WebMoney</w:t>
      </w:r>
      <w:proofErr w:type="spellEnd"/>
      <w:r w:rsidRPr="00633F15">
        <w:rPr>
          <w:rFonts w:ascii="Times New Roman" w:eastAsia="Times New Roman" w:hAnsi="Times New Roman" w:cs="Times New Roman"/>
          <w:color w:val="111111"/>
          <w:sz w:val="28"/>
          <w:szCs w:val="28"/>
          <w:lang w:eastAsia="ru-RU"/>
        </w:rPr>
        <w:t xml:space="preserve"> или других) 5 000 (мошенник имел ввиду российских, знал бы он, что в Беларуси указанная сумма столь существенна, он бы уточнил) рублей. Все верну по приезду.»;</w:t>
      </w:r>
    </w:p>
    <w:p w:rsidR="00633F15" w:rsidRPr="00633F15" w:rsidRDefault="00633F15" w:rsidP="00633F15">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«Привет, у тебя есть действующая банковская карточка? Мою заблокировали, а как раз сегодня мне должны перечислить деньги. Можно я дам реквизиты твоей карты, на нее придут деньги, потом отдашь мне. В долгу не останусь!»;</w:t>
      </w:r>
    </w:p>
    <w:p w:rsidR="00633F15" w:rsidRPr="00633F15" w:rsidRDefault="00633F15" w:rsidP="00633F15">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lastRenderedPageBreak/>
        <w:t>«Я помогаю в сборе средств для лечения моей дальней родственницы, у нее серьезная болезнь, нужно много денег. Перечисли, если есть возможность, хоть какую-то сумму на кошелек».</w:t>
      </w:r>
    </w:p>
    <w:p w:rsidR="00633F15" w:rsidRPr="00633F15" w:rsidRDefault="00633F15" w:rsidP="005C4339">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Далее преступнику остается ждать отклика от ничего не подозревающих собеседников и проявлять свои способности в риторике и убеждении.</w:t>
      </w:r>
    </w:p>
    <w:p w:rsidR="00633F15" w:rsidRPr="00633F15" w:rsidRDefault="00633F15" w:rsidP="005C4339">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В случае, когда потерпевший отзывается на уловку преступника и, будучи обманутым, сам осуществляет перевод средств на предложенные реквизиты, в действиях злоумышленника усматривается состав преступления, предусмотренного статьей 209 Уголовного кодекса Республики Беларусь «Мошенничество» (в зависимости от суммы похищенного максимальная ответственность может составлять как три, так и десять лет лишения свободы).</w:t>
      </w:r>
    </w:p>
    <w:p w:rsidR="00633F15" w:rsidRPr="00633F15" w:rsidRDefault="00633F15" w:rsidP="005C4339">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Когда имеет место предоставление потерпевшим платежных реквизитов и осуществление транзакций злоумышленником путем их ввода на различных сайтах, поддерживающих возможность совершения платежных операций, имеет место статья 212 «Хищение путем использования компьютерной техники» (также в зависимости от суммы максимальное наказание варьируется от 3 до 15 лет лишения свободы, при этом Законом не предусмотрена минимальная сумма хищения). При этом надеяться на то, что преступник в данной ситуации оставит на Вашем карт-счете хоть какую-то сумму, к сожалению, не приходится.</w:t>
      </w:r>
    </w:p>
    <w:p w:rsidR="00633F15" w:rsidRPr="00633F15" w:rsidRDefault="00633F15" w:rsidP="005C4339">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Необходимо отметить, что совершение транзакций по банковским платежным карточкам самим владельцем либо нарушение правил пользования карточками, выразившееся в передаче платежных реквизитов третьим лицам, практически не оставляет шансов вернуть денежные средства с использованием действующего в Беларуси принципа нулевой ответственности пользователей банковских карточек.</w:t>
      </w:r>
    </w:p>
    <w:p w:rsidR="00633F15" w:rsidRPr="00633F15" w:rsidRDefault="00633F15" w:rsidP="002C1E92">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Учитывая изложенные выше факты, приведем некоторые рекомендации для пользователей сети Интернет, которые могут снизить вероятность совершения в отношении них противоправных деяний:</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для выхода в сеть Интернет используйте устройства, на которых установлено специальное программное обеспечение, предназначенное для борьбы с вредоносной активностью, своевременно обновляйте его;</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используйте операционную систему с установленными обновлениями безопасности, актуальные версии другого программного обеспечения;</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при использовании известных Вам сайтов, обращайте внимание на их внешний вид: возможно Вы зашли на поддельную его копию;</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вводите личную информацию только на веб-сайтах, работающих с использованием защищенных протоколов (обычно в браузере рядом с адресом такого сайта отображается значок замка на зеленом фоне);</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не используйте одинаковые логины и пароли на различных сайтах;</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не используйте слишком легкие пароли, либо те, о которых можно легко догадаться (даты рождения, номера телефонов и т.д.);</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по возможности используйте двухфакторную аутентификацию, когда кроме ввода логина и пароля необходимо вводить временный код, отправляемый обычно на мобильный телефон в виде SMS-сообщения либо </w:t>
      </w:r>
      <w:proofErr w:type="spellStart"/>
      <w:r w:rsidRPr="00633F15">
        <w:rPr>
          <w:rFonts w:ascii="Times New Roman" w:eastAsia="Times New Roman" w:hAnsi="Times New Roman" w:cs="Times New Roman"/>
          <w:color w:val="111111"/>
          <w:sz w:val="28"/>
          <w:szCs w:val="28"/>
          <w:lang w:eastAsia="ru-RU"/>
        </w:rPr>
        <w:t>push</w:t>
      </w:r>
      <w:proofErr w:type="spellEnd"/>
      <w:r w:rsidRPr="00633F15">
        <w:rPr>
          <w:rFonts w:ascii="Times New Roman" w:eastAsia="Times New Roman" w:hAnsi="Times New Roman" w:cs="Times New Roman"/>
          <w:color w:val="111111"/>
          <w:sz w:val="28"/>
          <w:szCs w:val="28"/>
          <w:lang w:eastAsia="ru-RU"/>
        </w:rPr>
        <w:t>-уведомления;</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lastRenderedPageBreak/>
        <w:t>остерегайтесь неожиданных или необычных электронных сообщений, даже если вам знаком отправитель, никогда не открывайте вложения и не переходите по ссылкам в таких сообщениях;</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с осторожностью относитесь к письмам, в которых запрашиваются данные счетов (финансовые учреждения почти никогда не запрашивают финансовую информацию по электронной почте), никогда не отправляйте финансовую информацию по незащищенным Интернет-каналам;</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при поступлении сообщений от знакомых, содержащих побуждение к осуществлению финансовых транзакций либо передаче финансовых реквизитов, обязательно необходимо проверить данную информацию с использованием других каналов связи (личная встреча, телефонный звонок, мессенджер, поддерживающий голосовую связь), либо в крайнем случае идентифицируйте личность собеседника путем задачи контрольных вопросов, ответы на которые не могут быть известны третьим лицам;</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если Вы не используете банковскую платежную карточку для осуществления Интернет-платежей, обратитесь в банк для установки соответствующих ограничений для карты;</w:t>
      </w:r>
    </w:p>
    <w:p w:rsidR="00633F15" w:rsidRPr="00633F15" w:rsidRDefault="00633F15" w:rsidP="00633F15">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 xml:space="preserve">при осуществлении Интернет-платежей по возможности используйте технологии обеспечения дополнительной безопасности платежей, такие как 3-D </w:t>
      </w:r>
      <w:proofErr w:type="spellStart"/>
      <w:r w:rsidRPr="00633F15">
        <w:rPr>
          <w:rFonts w:ascii="Times New Roman" w:eastAsia="Times New Roman" w:hAnsi="Times New Roman" w:cs="Times New Roman"/>
          <w:color w:val="111111"/>
          <w:sz w:val="28"/>
          <w:szCs w:val="28"/>
          <w:lang w:eastAsia="ru-RU"/>
        </w:rPr>
        <w:t>Secure</w:t>
      </w:r>
      <w:proofErr w:type="spellEnd"/>
      <w:r w:rsidRPr="00633F15">
        <w:rPr>
          <w:rFonts w:ascii="Times New Roman" w:eastAsia="Times New Roman" w:hAnsi="Times New Roman" w:cs="Times New Roman"/>
          <w:color w:val="111111"/>
          <w:sz w:val="28"/>
          <w:szCs w:val="28"/>
          <w:lang w:eastAsia="ru-RU"/>
        </w:rPr>
        <w:t xml:space="preserve"> для международных платежных систем </w:t>
      </w:r>
      <w:proofErr w:type="spellStart"/>
      <w:r w:rsidRPr="00633F15">
        <w:rPr>
          <w:rFonts w:ascii="Times New Roman" w:eastAsia="Times New Roman" w:hAnsi="Times New Roman" w:cs="Times New Roman"/>
          <w:color w:val="111111"/>
          <w:sz w:val="28"/>
          <w:szCs w:val="28"/>
          <w:lang w:eastAsia="ru-RU"/>
        </w:rPr>
        <w:t>Visa</w:t>
      </w:r>
      <w:proofErr w:type="spellEnd"/>
      <w:r w:rsidRPr="00633F15">
        <w:rPr>
          <w:rFonts w:ascii="Times New Roman" w:eastAsia="Times New Roman" w:hAnsi="Times New Roman" w:cs="Times New Roman"/>
          <w:color w:val="111111"/>
          <w:sz w:val="28"/>
          <w:szCs w:val="28"/>
          <w:lang w:eastAsia="ru-RU"/>
        </w:rPr>
        <w:t xml:space="preserve"> и </w:t>
      </w:r>
      <w:proofErr w:type="spellStart"/>
      <w:r w:rsidRPr="00633F15">
        <w:rPr>
          <w:rFonts w:ascii="Times New Roman" w:eastAsia="Times New Roman" w:hAnsi="Times New Roman" w:cs="Times New Roman"/>
          <w:color w:val="111111"/>
          <w:sz w:val="28"/>
          <w:szCs w:val="28"/>
          <w:lang w:eastAsia="ru-RU"/>
        </w:rPr>
        <w:t>MasterCard</w:t>
      </w:r>
      <w:proofErr w:type="spellEnd"/>
      <w:r w:rsidRPr="00633F15">
        <w:rPr>
          <w:rFonts w:ascii="Times New Roman" w:eastAsia="Times New Roman" w:hAnsi="Times New Roman" w:cs="Times New Roman"/>
          <w:color w:val="111111"/>
          <w:sz w:val="28"/>
          <w:szCs w:val="28"/>
          <w:lang w:eastAsia="ru-RU"/>
        </w:rPr>
        <w:t xml:space="preserve"> или Интернет Пароль для платежной системы БЕЛКАРТ.</w:t>
      </w:r>
    </w:p>
    <w:p w:rsidR="00633F15" w:rsidRPr="00633F15" w:rsidRDefault="00633F15" w:rsidP="00A579FF">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К сожалению, дать рекомендации о поведении в каждом возможном случае нельзя, но в общем можно предложить пользователям в любой ситуации не терять бдительность и критическое отношение к окружающим нас явлениям и событиям.</w:t>
      </w:r>
    </w:p>
    <w:p w:rsidR="00633F15" w:rsidRPr="00633F15" w:rsidRDefault="00633F15" w:rsidP="00633F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3F15">
        <w:rPr>
          <w:rFonts w:ascii="Times New Roman" w:eastAsia="Times New Roman" w:hAnsi="Times New Roman" w:cs="Times New Roman"/>
          <w:color w:val="111111"/>
          <w:sz w:val="28"/>
          <w:szCs w:val="28"/>
          <w:lang w:eastAsia="ru-RU"/>
        </w:rPr>
        <w:t>В случае совершения в отношении Вас противоправных деяний, рекомендуем Вам в кратчайшие сроки обратиться в органы внутренних дел по месту жительства либо обнаружения факта совершения преступления.</w:t>
      </w:r>
    </w:p>
    <w:p w:rsidR="00005243" w:rsidRPr="00633F15" w:rsidRDefault="00005243">
      <w:pPr>
        <w:rPr>
          <w:rFonts w:ascii="Times New Roman" w:hAnsi="Times New Roman" w:cs="Times New Roman"/>
          <w:sz w:val="28"/>
          <w:szCs w:val="28"/>
        </w:rPr>
      </w:pPr>
    </w:p>
    <w:sectPr w:rsidR="00005243" w:rsidRPr="00633F15" w:rsidSect="00A579FF">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2365"/>
    <w:multiLevelType w:val="multilevel"/>
    <w:tmpl w:val="3F1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04378"/>
    <w:multiLevelType w:val="multilevel"/>
    <w:tmpl w:val="266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A5F34"/>
    <w:multiLevelType w:val="multilevel"/>
    <w:tmpl w:val="0CA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D5636"/>
    <w:multiLevelType w:val="multilevel"/>
    <w:tmpl w:val="4212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15"/>
    <w:rsid w:val="00005243"/>
    <w:rsid w:val="002C1E92"/>
    <w:rsid w:val="005C4339"/>
    <w:rsid w:val="00633F15"/>
    <w:rsid w:val="00682EBF"/>
    <w:rsid w:val="00A579FF"/>
    <w:rsid w:val="00EC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80B97-6FC7-4D2A-8629-E25DEC44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15"/>
    <w:rPr>
      <w:b/>
      <w:bCs/>
    </w:rPr>
  </w:style>
  <w:style w:type="character" w:styleId="a5">
    <w:name w:val="Emphasis"/>
    <w:basedOn w:val="a0"/>
    <w:uiPriority w:val="20"/>
    <w:qFormat/>
    <w:rsid w:val="00633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2651</Words>
  <Characters>15111</Characters>
  <Application>Microsoft Office Word</Application>
  <DocSecurity>0</DocSecurity>
  <Lines>125</Lines>
  <Paragraphs>35</Paragraphs>
  <ScaleCrop>false</ScaleCrop>
  <Company>SPecialiST RePack</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Киселёв</dc:creator>
  <cp:keywords/>
  <dc:description/>
  <cp:lastModifiedBy>Стас Киселёв</cp:lastModifiedBy>
  <cp:revision>7</cp:revision>
  <dcterms:created xsi:type="dcterms:W3CDTF">2021-01-20T08:15:00Z</dcterms:created>
  <dcterms:modified xsi:type="dcterms:W3CDTF">2021-01-20T08:22:00Z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1882504003</vt:i4>
  </property>
  <property fmtid="{D5CDD505-2E9C-101B-9397-08002B2CF9AE}" pid="3" name="_NewReviewCycle">
    <vt:lpwstr/>
  </property>
  <property fmtid="{D5CDD505-2E9C-101B-9397-08002B2CF9AE}" pid="4" name="_EmailSubject">
    <vt:lpwstr>Добавить на сайт ТЦСОН</vt:lpwstr>
  </property>
  <property fmtid="{D5CDD505-2E9C-101B-9397-08002B2CF9AE}" pid="5" name="_AuthorEmail">
    <vt:lpwstr>tycon@vitebsk.by</vt:lpwstr>
  </property>
  <property fmtid="{D5CDD505-2E9C-101B-9397-08002B2CF9AE}" pid="6" name="_AuthorEmailDisplayName">
    <vt:lpwstr>ТЦСОН Лиозненского района</vt:lpwstr>
  </property>
</Properties>
</file>