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b/>
          <w:color w:val="000000" w:themeColor="text1"/>
          <w:sz w:val="28"/>
          <w:szCs w:val="28"/>
          <w:u w:val="single"/>
        </w:rPr>
      </w:pPr>
      <w:r w:rsidRPr="00AC7A52">
        <w:rPr>
          <w:b/>
          <w:color w:val="000000" w:themeColor="text1"/>
          <w:sz w:val="28"/>
          <w:szCs w:val="28"/>
          <w:u w:val="single"/>
        </w:rPr>
        <w:t>Цель отделения: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Удовлетворение потребностей граждан, находящихся в трудной жизненной ситуации, в социальных услугах, включённых в Перечень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услугами, утверждённого </w:t>
      </w:r>
      <w:hyperlink r:id="rId8" w:history="1">
        <w:r w:rsidRPr="00AC7A52">
          <w:rPr>
            <w:rStyle w:val="a5"/>
            <w:sz w:val="28"/>
            <w:szCs w:val="28"/>
          </w:rPr>
          <w:t>постановлением Совета Министров Республики Беларусь от 27.12.2012 № 1218</w:t>
        </w:r>
      </w:hyperlink>
      <w:r w:rsidRPr="00AC7A52">
        <w:rPr>
          <w:color w:val="000000" w:themeColor="text1"/>
          <w:sz w:val="28"/>
          <w:szCs w:val="28"/>
        </w:rPr>
        <w:t>.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b/>
          <w:color w:val="000000" w:themeColor="text1"/>
          <w:sz w:val="28"/>
          <w:szCs w:val="28"/>
          <w:u w:val="single"/>
        </w:rPr>
      </w:pPr>
      <w:r w:rsidRPr="00AC7A52">
        <w:rPr>
          <w:b/>
          <w:color w:val="000000" w:themeColor="text1"/>
          <w:sz w:val="28"/>
          <w:szCs w:val="28"/>
          <w:u w:val="single"/>
        </w:rPr>
        <w:t>Основные направления деятельности: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постоянное или временное оказание следующих видов услуг: консультационно-информационных, социально-бытовых, социально-педагогических, социально-реабилитационных, социально-посреднических услуг в над</w:t>
      </w:r>
      <w:r>
        <w:rPr>
          <w:color w:val="000000" w:themeColor="text1"/>
          <w:sz w:val="28"/>
          <w:szCs w:val="28"/>
        </w:rPr>
        <w:t xml:space="preserve">омных условиях нетрудоспособным </w:t>
      </w:r>
      <w:r w:rsidRPr="00AC7A52">
        <w:rPr>
          <w:color w:val="000000" w:themeColor="text1"/>
          <w:sz w:val="28"/>
          <w:szCs w:val="28"/>
        </w:rPr>
        <w:t>гражданам, частично либо полностью утратившим способность к самообслуживанию и передвижению (услуги социального работника);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услуги сиделки для граждан, полностью утратившим способность к самообслуживанию и передвижению;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осуществление почасового ухода за ребёнком (детьми) и кратковременного освобождения родителей от ухода за ребёнком (детьми) - услуги няни;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услуги дневного присмотра для граждан, перенёсших травмы и (или) заболевания, приведшие к ограничению способности контролировать своё поведение (услуги сиделки и социального работника).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  <w:u w:val="single"/>
        </w:rPr>
      </w:pPr>
      <w:r w:rsidRPr="00AC7A52">
        <w:rPr>
          <w:b/>
          <w:bCs/>
          <w:color w:val="000000" w:themeColor="text1"/>
          <w:sz w:val="28"/>
          <w:szCs w:val="28"/>
          <w:u w:val="single"/>
        </w:rPr>
        <w:t>Услуги, оказываемые отделением социальной помощи на дому</w:t>
      </w:r>
      <w:r w:rsidRPr="00AC7A52">
        <w:rPr>
          <w:color w:val="000000" w:themeColor="text1"/>
          <w:sz w:val="28"/>
          <w:szCs w:val="28"/>
          <w:u w:val="single"/>
        </w:rPr>
        <w:t>: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 социально-бытовые услуги (покупка и доставка на дом продуктов питания, оказание помощи в приготовлении пищи, доставка овощей из хранилища, доставка воды, доставка топлива из хранилища, вынос мусора, подметание пола, доставка (обеспечение) лекарственных средств и изделий медицинского назначения, дневной присмотр и др.);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 социально-реабилитационные услуги (содействие в выполнении реабилитационных мероприятий, обучение пользованию техническими средствами социальной реабилитации и др.);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 социально-педагогические услуги (обеспечение книгами, журналами, газетами, чтение вслух журналов, газет, книг и др.);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 социально-посреднические услуги (содействие (оказание помощи) в доставке и обратно в учреждения (организации) здравоохранения, образования, культуры, содействие в заготовке овощей на зиму и др.);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 консультационно-информационные услуги (консультирование и информирование по вопросам оказания социальных услуг и социальной поддержки, проведение информационных бесед и др.).;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lastRenderedPageBreak/>
        <w:t>- услуги сиделки;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 услуги почасового ухода за детьми (услуги няни).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 услуги дневного присмотра.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b/>
          <w:bCs/>
          <w:color w:val="000000" w:themeColor="text1"/>
          <w:sz w:val="28"/>
          <w:szCs w:val="28"/>
        </w:rPr>
        <w:t>Виды оказываемых услуг: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b/>
          <w:bCs/>
          <w:color w:val="000000" w:themeColor="text1"/>
          <w:sz w:val="28"/>
          <w:szCs w:val="28"/>
        </w:rPr>
        <w:t>1. социальное обслуживание: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 xml:space="preserve">Без взимания платы – </w:t>
      </w:r>
      <w:r w:rsidRPr="00AC7A52">
        <w:rPr>
          <w:color w:val="000000" w:themeColor="text1"/>
          <w:sz w:val="28"/>
          <w:szCs w:val="28"/>
          <w:u w:val="single"/>
        </w:rPr>
        <w:t xml:space="preserve">малообеспеченным </w:t>
      </w:r>
      <w:r w:rsidRPr="00AC7A52">
        <w:rPr>
          <w:color w:val="000000" w:themeColor="text1"/>
          <w:sz w:val="28"/>
          <w:szCs w:val="28"/>
        </w:rPr>
        <w:t>одиноким нетрудоспособным гражданам.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На условиях частичной оплаты – одиноким нетрудоспособным гражданам (семьям), среднедушевой доход которых не превышает 200% утвержденного в установленном порядке бюджета прожиточного минимума в среднем на душу населения.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Размер частичной оплаты составляет: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 для нетрудоспособного гражданина – 60% тарифа на социальные услуги;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 для нетрудоспособной семьи – 50% тарифа на социальные услуги на каждого члена семьи.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На условиях полной оплаты – категориям граждан, не подпадающим под условия частичной оплаты либо без взимания платы (для семейной пары полная оплата составляет 80% тарифа для каждого члена семьи).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 </w:t>
      </w:r>
      <w:r w:rsidRPr="00AC7A52">
        <w:rPr>
          <w:b/>
          <w:color w:val="000000" w:themeColor="text1"/>
          <w:sz w:val="28"/>
          <w:szCs w:val="28"/>
        </w:rPr>
        <w:t>Для заключения договора граждане представляют документы</w:t>
      </w:r>
      <w:r w:rsidRPr="00AC7A52">
        <w:rPr>
          <w:color w:val="000000" w:themeColor="text1"/>
          <w:sz w:val="28"/>
          <w:szCs w:val="28"/>
        </w:rPr>
        <w:t>: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 заявление;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 документ, удостоверяющий личность;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 документ установленного образца о праве на льготы (удостоверение инвалида, ветерана Великой Отечественной войны и т.п.) для граждан, относящихся к категории пользующихся льготами;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 медицинская справка о состоянии здоровья.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Работники территориального центра в течение трёх рабочих дней со дня обращения: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 составляют акт обследования материально-бытового положения гражданина;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 запрашивают сведения о размере получаемой пенсии за месяц, предшествующий месяцу подачи заявления об оказании социальных услуг, – для одиноких нетрудоспособных граждан;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lastRenderedPageBreak/>
        <w:t>- запрашивают сведения об отсутствии ухода за гражданином, обратившимся за оказанием социальных услуг, лицом, получающим пособие по уходу за инвалидом 1 группы либо лицом, достигшим 80-летнего возраста;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 запрашивают справку о месте жительства и составе семьи.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b/>
          <w:color w:val="000000" w:themeColor="text1"/>
          <w:sz w:val="28"/>
          <w:szCs w:val="28"/>
        </w:rPr>
      </w:pPr>
      <w:r w:rsidRPr="00AC7A52">
        <w:rPr>
          <w:b/>
          <w:color w:val="000000" w:themeColor="text1"/>
          <w:sz w:val="28"/>
          <w:szCs w:val="28"/>
        </w:rPr>
        <w:t>Противопоказаниями к зачислению на надомное обслуживание являются: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 инфекционные и паразитарные заболевания;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 острые заболевания и (или) хронические заболевания в стадии декомпенсации;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 заболевания, требующие оказания медицинской помощи, в том числе специализированной, в стационарных условиях в организации здравоохранения;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 психические расстройства и расстройства поведения, приведшие к резко выраженному (ФК 4) ограничению способности контролировать своё поведение, у пациентов, находящихся под диспансерным наблюдением врача-психиатра-нарколога в подгруппах диспансерного наблюдения "Специальный учёт", «Особый учёт».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b/>
          <w:bCs/>
          <w:color w:val="000000" w:themeColor="text1"/>
          <w:sz w:val="28"/>
          <w:szCs w:val="28"/>
        </w:rPr>
        <w:t>2. Предоставление услуг сиделки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Услуги сиделки предоставляются нетрудоспособным гражданам, имеющим резко выраженное (ФК-4) ограничение способности к самообслуживанию и резко выраженное (ФК-4) ограничение способности к передвижению. Услуги сиделки оказываются на возмездной основе, если иное не установлено актами законодательства (в соответствии с решением Витебского областного исполнительного комитета от 30 августа 2022 г. № 460 оплата составляет в размере 1,16 белорусского рубля за час).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Сиделка осуществляет работу по оказанию на дому социально-бытовых услуг лицам с ограниченными возможностями ухода за собой, находясь около этих лиц в течение всего рабочего времени.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Норма предоставления услуги сиделки – при необходимости от 10 до 40 часов в неделю.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b/>
          <w:color w:val="000000" w:themeColor="text1"/>
          <w:sz w:val="28"/>
          <w:szCs w:val="28"/>
        </w:rPr>
      </w:pPr>
      <w:r w:rsidRPr="00AC7A52">
        <w:rPr>
          <w:b/>
          <w:color w:val="000000" w:themeColor="text1"/>
          <w:sz w:val="28"/>
          <w:szCs w:val="28"/>
        </w:rPr>
        <w:t>Для заключения договора оказания услуг сиделки граждане представляют следующие документы: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 заявление;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 документ, удостоверяющий личность гражданина;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lastRenderedPageBreak/>
        <w:t>- документ установленного образца о праве на льготы (удостоверение инвалида, ветерана Великой Отечественной войны т.п.) – для граждан, относящихся к категории пользующихся льготами;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 медицинская справка о состоянии здоровья, содержащая информацию о наличии медицинских показаний и (или) отсутствии медицинских противопоказаний для оказания услуг сиделки.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Работники территориального центра в течение трёх рабочих дней со дня обращения: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 составляют акт обследования материально-бытового положения гражданина;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 запрашивают сведения о размере получаемой пенсии за месяц, предшествующий месяцу подачи заявления об оказании социальных услуг, – для одиноких нетрудоспособных граждан;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 запрашивают сведения об отсутствии ухода за гражданином, обратившимся за оказанием социальных услуг, лицом, получающим пособие по уходу за инвалидом 1 группы либо лицом, достигшим 80-летнего возраста;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 запрашивают справку о месте жительства и составе семьи.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b/>
          <w:bCs/>
          <w:color w:val="000000" w:themeColor="text1"/>
          <w:sz w:val="28"/>
          <w:szCs w:val="28"/>
        </w:rPr>
        <w:t>3. Предоставление почасового ухода за детьми (услуги няни):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 оказание помощи в уходе за ребёнком - инвалидом (детьми-инвалидами) семьям, воспитывающим ребенка-инвалида (детей-инвалидов);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 оказание помощи в уходе за детьми семьям, воспитывающих двоих и более детей, родившихся одновременно;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 оказание помощи в уходе за ребёнком (детьми) семьям, в которых оба родителя (мать (мачеха), отец (отчим)) либо родитель в неполной семье являются инвалидами I или II группы.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Семьям, воспитывающим ребенка-инвалида (детей-инвалидов) - не более 20 часов в неделю до достижения ребенком возраста 18 лет.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Семьям, воспитывающих двоих детей, родившихся одновременно - не более 20 часов в неделю до достижения детьми возраста 3 лет.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Семьям, воспитывающих троих и более детей, родившихся одновременно - не более 40 часов в неделю до достижения детьми возраста 3 лет.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Семьям, в которых оба родителя – мать (мачеха), отец (отчим) – либо родитель в неполной семье являются инвалидами 1 или 2 группы - не более 20 часов в неделю до достижения ребенком (детьми) возраста 6 лет.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b/>
          <w:color w:val="000000" w:themeColor="text1"/>
          <w:sz w:val="28"/>
          <w:szCs w:val="28"/>
        </w:rPr>
      </w:pPr>
      <w:r w:rsidRPr="00AC7A52">
        <w:rPr>
          <w:b/>
          <w:color w:val="000000" w:themeColor="text1"/>
          <w:sz w:val="28"/>
          <w:szCs w:val="28"/>
        </w:rPr>
        <w:t>Для заключения договора граждане представляют документы: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lastRenderedPageBreak/>
        <w:t>- заявление;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 документ, удостоверяющий личность;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 свидетельства о рождении ребенка (детей);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 удостоверение инвалида – для семей, воспитывающих ребенка-инвалида (детей-инвалидов), и семей, в которых родители (родитель) являются инвалидами;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 документ, подтверждающий категорию неполной семьи – для неполных семей;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 справку о том, что гражданин является обучающимся, с указанием дополнительных сведений о получении образования на дому – для детей-инвалидов, обучающихся в учреждении образования с получением образования на дому.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Работники территориального центра в течение трёх рабочих дней со дня обращения: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 составляют акт обследования материально-бытового положения семьи;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 договор безвозмездного оказания социальных услуг государственными организациями, оказывающими социальные услуги.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Услуги няни оказываются: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Без взимания платы – семьям, воспитывающим двоих и более детей в возрасте до 3 лет, родившихся одновременно, семьям, воспитывающим ребенка-инвалида (детей-инвалидов) в возрасте до 18 лет, семьям, воспитывающим детей в возрасте до 6 лет, в которых оба родителя – мать (мачеха), отец (отчим) – либо родитель в неполной семье являются инвалидами 1 или 2 группы.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УСЛУГИ НЯНИ НЕ ПРЕДОСТАВЛЯЮТСЯ в случае, если: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 ребенок (ребенок-инвалид) получает основное или специальное образование в учреждениях образования (за исключением получения образования на дому);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 ребенок-инвалид получает основное или специальное образование в учреждениях образования, а дополнительное образование для детей и молодежи – на дому;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 оказываются услуги в форме полустационарного социального обслуживания, а также услуга, предусмотренная пунктом 12 перечня (услуги ухода за детьми-инвалидами (услуги социальной передышки));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lastRenderedPageBreak/>
        <w:t>- уход за ребенком-инвалидом (детьми-инвалидами) с получением пособия по уходу за ребенком-инвалидом осуществляет другое лицо, не являющееся родителем (матерью (мачехой), отцом (отчимом), законным представителем.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b/>
          <w:bCs/>
          <w:color w:val="000000" w:themeColor="text1"/>
          <w:sz w:val="28"/>
          <w:szCs w:val="28"/>
        </w:rPr>
        <w:t>4. Предоставление услуги дневного присмотра: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Услуга дневного присмотра оказывается в формах социального обслуживания на дому, полустационарного социального обслуживания в соответствии с перечнем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услугами, утверждённым </w:t>
      </w:r>
      <w:hyperlink r:id="rId9" w:history="1">
        <w:r w:rsidRPr="00AC7A52">
          <w:rPr>
            <w:rStyle w:val="a5"/>
            <w:sz w:val="28"/>
            <w:szCs w:val="28"/>
          </w:rPr>
          <w:t>постановлением Совета Министров Республики Беларусь от 27.12.2012 № 1218</w:t>
        </w:r>
      </w:hyperlink>
      <w:r w:rsidRPr="00AC7A52">
        <w:rPr>
          <w:color w:val="000000" w:themeColor="text1"/>
          <w:sz w:val="28"/>
          <w:szCs w:val="28"/>
        </w:rPr>
        <w:t>.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Норма предоставления услуги дневного присмотра – при необходимости от 10 до 40 часов в неделю.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Медицинские показания для оказания услуги дневного присмотра: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 травмы и (или) заболевания и (или) их последствия, приведшие к умеренному (ФК – 2), или выраженному (ФК-3), или резко выраженному (ФК -4) ограничению способности контролировать своё поведение.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Медицинские противопоказания для оказания услуги дневного присмотра: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 психические расстройства и расстройства поведения, приведшие к резко выраженному (ФК 4) ограничению способности контролировать своё поведение, у пациентов, находящихся под диспансерным наблюдением врача-психиатра-нарколога в подгруппах диспансерного наблюдения "Специальный учёт", «Особый учёт»;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 травмы и (или) заболевания и (или) их последствия, приведшие к резко выраженному (ФК-4) ограничению способности к самообслуживанию и к резко выраженному (ФК-4) ограничению способности к самостоятельному передвижению.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Услуга дневного присмотра оказывается нетрудоспособным гражданам: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 на условиях частичной оплаты – малообеспеченным одиноким нетрудоспособным гражданам. Размер частичной оплаты для одинокого гражданина составляет 60 процентов тарифа на социальные услуги;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 на условиях полной оплаты инвалидам 1 и 2 группы, неработающим гражданам в возрасте 60 лет и старше, достигшим пенсионного возраста, имеющим право на государственную пенсию.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Услуга дневного присмотра оказывается на возмездной основе, если иное не установлено актами законодательства (</w:t>
      </w:r>
      <w:hyperlink r:id="rId10" w:history="1">
        <w:r w:rsidRPr="00AC7A52">
          <w:rPr>
            <w:rStyle w:val="a5"/>
            <w:sz w:val="28"/>
            <w:szCs w:val="28"/>
          </w:rPr>
          <w:t xml:space="preserve">в соответствии с решением Витебского областного исполнительного комитета от 30 августа 2022 г. № </w:t>
        </w:r>
        <w:r w:rsidRPr="00AC7A52">
          <w:rPr>
            <w:rStyle w:val="a5"/>
            <w:sz w:val="28"/>
            <w:szCs w:val="28"/>
          </w:rPr>
          <w:lastRenderedPageBreak/>
          <w:t>460</w:t>
        </w:r>
      </w:hyperlink>
      <w:r w:rsidRPr="00AC7A52">
        <w:rPr>
          <w:color w:val="000000" w:themeColor="text1"/>
          <w:sz w:val="28"/>
          <w:szCs w:val="28"/>
        </w:rPr>
        <w:t> оплата составляет в размере 1,16 руб. за час). Без взимания оплаты услуга дневного присмотра не оказывается.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Для заключения договора граждане представляют документы: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 заявление;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 документ, удостоверяющий личность;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 документ установленного образца о праве на льготы (удостоверение инвалида, ветерана Великой Отечественной войны и т.п.) для граждан, относящихся к категории пользующихся льготами;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 медицинская справка о состоянии здоровья;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Работники территориального центра в течение трёх рабочих дней со дня обращения: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 составляют акт обследования материально-бытового положения гражданина;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 запрашивают сведения о размере получаемой пенсии за месяц, предшествующий месяцу подачи заявления об оказании социальных услуг, – для одиноких нетрудоспособных граждан;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 запрашивают сведения об отсутствии ухода за гражданином, обратившимся за оказанием социальных услуг, лицом, получающим пособие по уходу за инвалидом 1 группы либо лицом, достигшим 80-летнего возраста;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 запрашивают справку о месте жительства и составе семьи.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Услуга дневного присмотра может быть оказана в форме социального обслуживания на дому, как сиделкой, так и социальным работником, а также одновременно и сиделкой, и социальным работником.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Внедрение и организация деятельности инновационных форм жизнеустройства пожилых граждан: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 </w:t>
      </w:r>
      <w:r w:rsidRPr="00AC7A52">
        <w:rPr>
          <w:b/>
          <w:bCs/>
          <w:color w:val="000000" w:themeColor="text1"/>
          <w:sz w:val="28"/>
          <w:szCs w:val="28"/>
        </w:rPr>
        <w:t>«Дом-зимовки»</w:t>
      </w:r>
      <w:r w:rsidRPr="00AC7A52">
        <w:rPr>
          <w:color w:val="000000" w:themeColor="text1"/>
          <w:sz w:val="28"/>
          <w:szCs w:val="28"/>
        </w:rPr>
        <w:t> - проживание в зимний период нескольких (два и более) нетрудоспособных граждан, в том числе получающих социальные услуги на дому, в одном из имеющихся у них домов;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 </w:t>
      </w:r>
      <w:r w:rsidRPr="00AC7A52">
        <w:rPr>
          <w:b/>
          <w:bCs/>
          <w:color w:val="000000" w:themeColor="text1"/>
          <w:sz w:val="28"/>
          <w:szCs w:val="28"/>
        </w:rPr>
        <w:t>«Патронатная семья»</w:t>
      </w:r>
      <w:r w:rsidRPr="00AC7A52">
        <w:rPr>
          <w:color w:val="000000" w:themeColor="text1"/>
          <w:sz w:val="28"/>
          <w:szCs w:val="28"/>
        </w:rPr>
        <w:t> - трудоспособная семья, оказывающая содействие в заготовке дров, покосе травы, прополке огорода, сборе урожая и др., а также осуществляющая поздравление с праздниками и памятными датами нетрудоспособного гражданина;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 </w:t>
      </w:r>
      <w:r w:rsidRPr="00AC7A52">
        <w:rPr>
          <w:b/>
          <w:bCs/>
          <w:color w:val="000000" w:themeColor="text1"/>
          <w:sz w:val="28"/>
          <w:szCs w:val="28"/>
        </w:rPr>
        <w:t>«Гостевая семья»</w:t>
      </w:r>
      <w:r w:rsidRPr="00AC7A52">
        <w:rPr>
          <w:color w:val="000000" w:themeColor="text1"/>
          <w:sz w:val="28"/>
          <w:szCs w:val="28"/>
        </w:rPr>
        <w:t> - временное пребывание нетрудоспособного лица, нуждающегося в социальных услугах, и лица, оказывающего социальные услуги, не являющегося родственником, обязанным по закону его содержать;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lastRenderedPageBreak/>
        <w:t>- </w:t>
      </w:r>
      <w:r w:rsidRPr="00AC7A52">
        <w:rPr>
          <w:b/>
          <w:bCs/>
          <w:color w:val="000000" w:themeColor="text1"/>
          <w:sz w:val="28"/>
          <w:szCs w:val="28"/>
        </w:rPr>
        <w:t>«Приемная семья»</w:t>
      </w:r>
      <w:r w:rsidRPr="00AC7A52">
        <w:rPr>
          <w:color w:val="000000" w:themeColor="text1"/>
          <w:sz w:val="28"/>
          <w:szCs w:val="28"/>
        </w:rPr>
        <w:t> - совместное проживание и ведение общего хозяйства нетрудоспособного лица, нуждающегося в социальных услугах, и лица, оказывающего социальные услуги, не являющегося родственником, обязанным по закону его содержать;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 </w:t>
      </w:r>
      <w:r w:rsidRPr="00AC7A52">
        <w:rPr>
          <w:b/>
          <w:bCs/>
          <w:color w:val="000000" w:themeColor="text1"/>
          <w:sz w:val="28"/>
          <w:szCs w:val="28"/>
        </w:rPr>
        <w:t>«Замещающая семья»</w:t>
      </w:r>
      <w:r w:rsidRPr="00AC7A52">
        <w:rPr>
          <w:color w:val="000000" w:themeColor="text1"/>
          <w:sz w:val="28"/>
          <w:szCs w:val="28"/>
        </w:rPr>
        <w:t> - форма жизнеустройства совершеннолетнего нетрудоспособного гражданина в условиях совместного проживания и ведения общего хозяйства с иным физическим лицом;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- </w:t>
      </w:r>
      <w:r w:rsidRPr="00AC7A52">
        <w:rPr>
          <w:b/>
          <w:bCs/>
          <w:color w:val="000000" w:themeColor="text1"/>
          <w:sz w:val="28"/>
          <w:szCs w:val="28"/>
        </w:rPr>
        <w:t>«Санаторий на дому»</w:t>
      </w:r>
      <w:r w:rsidRPr="00AC7A52">
        <w:rPr>
          <w:color w:val="000000" w:themeColor="text1"/>
          <w:sz w:val="28"/>
          <w:szCs w:val="28"/>
        </w:rPr>
        <w:t> - (комплексное оказание нетрудоспособным гражданам на дому социально - бытовых (в том числе организация диетического питания), организация досуга (мини-концерты, экскурсии, выезд библиотекарей и т.д.).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>Перечень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услугами, утвержденный постановлением Совета Министров Республики Беларусь от 27.12.2012г.</w:t>
      </w:r>
    </w:p>
    <w:p w:rsidR="00AC7A52" w:rsidRPr="00AC7A52" w:rsidRDefault="00AC7A52" w:rsidP="00AC7A52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7A52">
        <w:rPr>
          <w:color w:val="000000" w:themeColor="text1"/>
          <w:sz w:val="28"/>
          <w:szCs w:val="28"/>
        </w:rPr>
        <w:t xml:space="preserve">- оказания социально-бытовых услуг в форме нестационарного обслуживания разового характера: обработка приусадебного участка с </w:t>
      </w:r>
      <w:r>
        <w:rPr>
          <w:color w:val="000000" w:themeColor="text1"/>
          <w:sz w:val="28"/>
          <w:szCs w:val="28"/>
        </w:rPr>
        <w:t xml:space="preserve">помощью мотоблока, колка дров, </w:t>
      </w:r>
      <w:bookmarkStart w:id="0" w:name="_GoBack"/>
      <w:bookmarkEnd w:id="0"/>
      <w:r w:rsidRPr="00AC7A52">
        <w:rPr>
          <w:color w:val="000000" w:themeColor="text1"/>
          <w:sz w:val="28"/>
          <w:szCs w:val="28"/>
        </w:rPr>
        <w:t>складирование топлива, скашивание травы, уборка территории, мелкие ремонтные работы жилья и хозяйственных построек,  другие виды работ;</w:t>
      </w:r>
    </w:p>
    <w:p w:rsidR="003C7CD5" w:rsidRPr="00AC7A52" w:rsidRDefault="003C7CD5" w:rsidP="00AC7A52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sectPr w:rsidR="003C7CD5" w:rsidRPr="00AC7A52" w:rsidSect="00AC7A52">
      <w:pgSz w:w="11906" w:h="16838"/>
      <w:pgMar w:top="1134" w:right="850" w:bottom="567" w:left="1701" w:header="708" w:footer="5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9E3" w:rsidRDefault="002629E3" w:rsidP="00AC7A52">
      <w:pPr>
        <w:spacing w:after="0" w:line="240" w:lineRule="auto"/>
      </w:pPr>
      <w:r>
        <w:separator/>
      </w:r>
    </w:p>
  </w:endnote>
  <w:endnote w:type="continuationSeparator" w:id="1">
    <w:p w:rsidR="002629E3" w:rsidRDefault="002629E3" w:rsidP="00AC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9E3" w:rsidRDefault="002629E3" w:rsidP="00AC7A52">
      <w:pPr>
        <w:spacing w:after="0" w:line="240" w:lineRule="auto"/>
      </w:pPr>
      <w:r>
        <w:separator/>
      </w:r>
    </w:p>
  </w:footnote>
  <w:footnote w:type="continuationSeparator" w:id="1">
    <w:p w:rsidR="002629E3" w:rsidRDefault="002629E3" w:rsidP="00AC7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EF0"/>
    <w:multiLevelType w:val="multilevel"/>
    <w:tmpl w:val="7870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A0F9B"/>
    <w:multiLevelType w:val="multilevel"/>
    <w:tmpl w:val="B3242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26B58"/>
    <w:multiLevelType w:val="multilevel"/>
    <w:tmpl w:val="BF50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621628"/>
    <w:multiLevelType w:val="multilevel"/>
    <w:tmpl w:val="6C88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47547C"/>
    <w:multiLevelType w:val="multilevel"/>
    <w:tmpl w:val="9EEC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5308F7"/>
    <w:multiLevelType w:val="multilevel"/>
    <w:tmpl w:val="2244E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7EF"/>
    <w:multiLevelType w:val="multilevel"/>
    <w:tmpl w:val="4BB2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996192"/>
    <w:multiLevelType w:val="multilevel"/>
    <w:tmpl w:val="D706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3B6BFC"/>
    <w:multiLevelType w:val="multilevel"/>
    <w:tmpl w:val="CCEE6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182720"/>
    <w:multiLevelType w:val="multilevel"/>
    <w:tmpl w:val="6356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754CAE"/>
    <w:multiLevelType w:val="multilevel"/>
    <w:tmpl w:val="EF6C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002F6A"/>
    <w:multiLevelType w:val="multilevel"/>
    <w:tmpl w:val="860E27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0C2382"/>
    <w:multiLevelType w:val="multilevel"/>
    <w:tmpl w:val="EEC8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7C1BC8"/>
    <w:multiLevelType w:val="multilevel"/>
    <w:tmpl w:val="FB1C0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E518A8"/>
    <w:multiLevelType w:val="multilevel"/>
    <w:tmpl w:val="20966F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0"/>
  </w:num>
  <w:num w:numId="5">
    <w:abstractNumId w:val="12"/>
  </w:num>
  <w:num w:numId="6">
    <w:abstractNumId w:val="5"/>
  </w:num>
  <w:num w:numId="7">
    <w:abstractNumId w:val="8"/>
  </w:num>
  <w:num w:numId="8">
    <w:abstractNumId w:val="7"/>
  </w:num>
  <w:num w:numId="9">
    <w:abstractNumId w:val="13"/>
  </w:num>
  <w:num w:numId="10">
    <w:abstractNumId w:val="9"/>
  </w:num>
  <w:num w:numId="11">
    <w:abstractNumId w:val="4"/>
  </w:num>
  <w:num w:numId="12">
    <w:abstractNumId w:val="0"/>
  </w:num>
  <w:num w:numId="13">
    <w:abstractNumId w:val="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E300F"/>
    <w:rsid w:val="00010DA0"/>
    <w:rsid w:val="000538AB"/>
    <w:rsid w:val="0005589A"/>
    <w:rsid w:val="000C28E7"/>
    <w:rsid w:val="000E2EEC"/>
    <w:rsid w:val="00126B19"/>
    <w:rsid w:val="00131CA1"/>
    <w:rsid w:val="0018540F"/>
    <w:rsid w:val="001B612F"/>
    <w:rsid w:val="001C7E02"/>
    <w:rsid w:val="001E0F34"/>
    <w:rsid w:val="001E71A3"/>
    <w:rsid w:val="0021384C"/>
    <w:rsid w:val="00215573"/>
    <w:rsid w:val="00220F81"/>
    <w:rsid w:val="002249A4"/>
    <w:rsid w:val="00257ADB"/>
    <w:rsid w:val="002617FD"/>
    <w:rsid w:val="002629E3"/>
    <w:rsid w:val="0027555D"/>
    <w:rsid w:val="002B260D"/>
    <w:rsid w:val="003B1954"/>
    <w:rsid w:val="003B63E3"/>
    <w:rsid w:val="003C7CD5"/>
    <w:rsid w:val="003D5123"/>
    <w:rsid w:val="003D700B"/>
    <w:rsid w:val="003F6FBC"/>
    <w:rsid w:val="004213C8"/>
    <w:rsid w:val="00481193"/>
    <w:rsid w:val="004D67A6"/>
    <w:rsid w:val="004E59BF"/>
    <w:rsid w:val="004F60F5"/>
    <w:rsid w:val="00535921"/>
    <w:rsid w:val="005746DC"/>
    <w:rsid w:val="00577FE2"/>
    <w:rsid w:val="005D081C"/>
    <w:rsid w:val="005D5C23"/>
    <w:rsid w:val="005D6DF7"/>
    <w:rsid w:val="00615698"/>
    <w:rsid w:val="006627C2"/>
    <w:rsid w:val="006912CE"/>
    <w:rsid w:val="006E09CF"/>
    <w:rsid w:val="00705A92"/>
    <w:rsid w:val="007C793B"/>
    <w:rsid w:val="007E6BA7"/>
    <w:rsid w:val="008115AF"/>
    <w:rsid w:val="008169D7"/>
    <w:rsid w:val="00836F60"/>
    <w:rsid w:val="008C1CE5"/>
    <w:rsid w:val="008E77AA"/>
    <w:rsid w:val="00905C44"/>
    <w:rsid w:val="00944FC2"/>
    <w:rsid w:val="00990805"/>
    <w:rsid w:val="009A44E6"/>
    <w:rsid w:val="009B0172"/>
    <w:rsid w:val="009E3FD8"/>
    <w:rsid w:val="00A00E3F"/>
    <w:rsid w:val="00A218EF"/>
    <w:rsid w:val="00A31E78"/>
    <w:rsid w:val="00A80BCC"/>
    <w:rsid w:val="00AC0382"/>
    <w:rsid w:val="00AC7A52"/>
    <w:rsid w:val="00B96F41"/>
    <w:rsid w:val="00BC41FF"/>
    <w:rsid w:val="00BD377E"/>
    <w:rsid w:val="00C20F1C"/>
    <w:rsid w:val="00C44D48"/>
    <w:rsid w:val="00C702B1"/>
    <w:rsid w:val="00C9452F"/>
    <w:rsid w:val="00CC684D"/>
    <w:rsid w:val="00D068E6"/>
    <w:rsid w:val="00D31516"/>
    <w:rsid w:val="00D57920"/>
    <w:rsid w:val="00D875A6"/>
    <w:rsid w:val="00D91EB5"/>
    <w:rsid w:val="00D95791"/>
    <w:rsid w:val="00DA1D7B"/>
    <w:rsid w:val="00DB2327"/>
    <w:rsid w:val="00DD280A"/>
    <w:rsid w:val="00DE0828"/>
    <w:rsid w:val="00E05686"/>
    <w:rsid w:val="00E4042B"/>
    <w:rsid w:val="00E5516B"/>
    <w:rsid w:val="00F12E0F"/>
    <w:rsid w:val="00F63943"/>
    <w:rsid w:val="00F949F3"/>
    <w:rsid w:val="00FB4877"/>
    <w:rsid w:val="00FE300F"/>
    <w:rsid w:val="00FF2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DB"/>
  </w:style>
  <w:style w:type="paragraph" w:styleId="2">
    <w:name w:val="heading 2"/>
    <w:basedOn w:val="a"/>
    <w:link w:val="20"/>
    <w:uiPriority w:val="9"/>
    <w:qFormat/>
    <w:rsid w:val="00FE30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E30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5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30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30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E3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300F"/>
    <w:rPr>
      <w:b/>
      <w:bCs/>
    </w:rPr>
  </w:style>
  <w:style w:type="character" w:styleId="a5">
    <w:name w:val="Hyperlink"/>
    <w:basedOn w:val="a0"/>
    <w:uiPriority w:val="99"/>
    <w:unhideWhenUsed/>
    <w:rsid w:val="00FE300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E3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300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1569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115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AC7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7A52"/>
  </w:style>
  <w:style w:type="paragraph" w:styleId="ab">
    <w:name w:val="footer"/>
    <w:basedOn w:val="a"/>
    <w:link w:val="ac"/>
    <w:uiPriority w:val="99"/>
    <w:unhideWhenUsed/>
    <w:rsid w:val="00AC7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7A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brovno.vitebsk-region.gov.by/uploads/files/postan1218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iory.vitebsk-region.gov.by/uploads/documents/30-9-22-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ubrovno.vitebsk-region.gov.by/uploads/files/postan121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D256E-CDAE-4522-90D1-0F164E1ED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2222</Words>
  <Characters>12671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Идеалогия-3</cp:lastModifiedBy>
  <cp:revision>2</cp:revision>
  <cp:lastPrinted>2022-07-21T14:40:00Z</cp:lastPrinted>
  <dcterms:created xsi:type="dcterms:W3CDTF">2024-05-24T13:45:00Z</dcterms:created>
  <dcterms:modified xsi:type="dcterms:W3CDTF">2024-05-24T13:45:00Z</dcterms:modified>
</cp:coreProperties>
</file>