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6" w:space="0" w:color="C8D2F0"/>
          <w:left w:val="single" w:sz="6" w:space="0" w:color="C8D2F0"/>
          <w:bottom w:val="single" w:sz="6" w:space="0" w:color="C8D2F0"/>
          <w:right w:val="single" w:sz="6" w:space="0" w:color="C8D2F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4"/>
        <w:gridCol w:w="2355"/>
      </w:tblGrid>
      <w:tr w:rsidR="005B5024" w:rsidRPr="005B5024" w14:paraId="54B64855" w14:textId="77777777" w:rsidTr="005B5024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42A941E8" w14:textId="77777777" w:rsidR="005B5024" w:rsidRPr="005B5024" w:rsidRDefault="005B5024" w:rsidP="005B5024">
            <w:r w:rsidRPr="005B5024">
              <w:t>Подготовка программы проведения ОВОС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72522730" w14:textId="77777777" w:rsidR="005B5024" w:rsidRPr="005B5024" w:rsidRDefault="005B5024" w:rsidP="005B5024">
            <w:r w:rsidRPr="005B5024">
              <w:t>с 24 марта по 27 апреля 2023 года </w:t>
            </w:r>
          </w:p>
        </w:tc>
      </w:tr>
      <w:tr w:rsidR="005B5024" w:rsidRPr="005B5024" w14:paraId="03804402" w14:textId="77777777" w:rsidTr="005B5024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7001D44B" w14:textId="77777777" w:rsidR="005B5024" w:rsidRPr="005B5024" w:rsidRDefault="005B5024" w:rsidP="005B5024">
            <w:r w:rsidRPr="005B5024">
              <w:t>Проведение предварительного информирования граждан и юридических лиц о планируемой хозяйственной деятельности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113A4546" w14:textId="77777777" w:rsidR="005B5024" w:rsidRPr="005B5024" w:rsidRDefault="005B5024" w:rsidP="005B5024">
            <w:r w:rsidRPr="005B5024">
              <w:t>с 20 апреля по 19 июня 2023 года</w:t>
            </w:r>
          </w:p>
        </w:tc>
      </w:tr>
      <w:tr w:rsidR="005B5024" w:rsidRPr="005B5024" w14:paraId="29BC8ACF" w14:textId="77777777" w:rsidTr="005B5024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6ABDAF54" w14:textId="77777777" w:rsidR="005B5024" w:rsidRPr="005B5024" w:rsidRDefault="005B5024" w:rsidP="005B5024">
            <w:r w:rsidRPr="005B5024">
              <w:t>Подготовка отчета об ОВОС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09FC28F9" w14:textId="77777777" w:rsidR="005B5024" w:rsidRPr="005B5024" w:rsidRDefault="005B5024" w:rsidP="005B5024">
            <w:r w:rsidRPr="005B5024">
              <w:t>с 26 апреля по 25 октября 2023 года</w:t>
            </w:r>
          </w:p>
        </w:tc>
      </w:tr>
      <w:tr w:rsidR="005B5024" w:rsidRPr="005B5024" w14:paraId="4CB2FC3A" w14:textId="77777777" w:rsidTr="005B5024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41260370" w14:textId="77777777" w:rsidR="005B5024" w:rsidRPr="005B5024" w:rsidRDefault="005B5024" w:rsidP="005B5024">
            <w:r w:rsidRPr="005B5024">
              <w:t>Проведение общественных обсуждений отчета об ОВОС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6A5EAA2A" w14:textId="77777777" w:rsidR="005B5024" w:rsidRPr="005B5024" w:rsidRDefault="005B5024" w:rsidP="005B5024">
            <w:r w:rsidRPr="005B5024">
              <w:t>с 28 июня по 28 ноября 2023 года</w:t>
            </w:r>
          </w:p>
        </w:tc>
      </w:tr>
      <w:tr w:rsidR="005B5024" w:rsidRPr="005B5024" w14:paraId="61E2A044" w14:textId="77777777" w:rsidTr="005B5024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0983174A" w14:textId="77777777" w:rsidR="005B5024" w:rsidRPr="005B5024" w:rsidRDefault="005B5024" w:rsidP="005B5024">
            <w:r w:rsidRPr="005B5024">
              <w:t>Проведение собрания по обсуждению отчета об ОВОС*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052119AC" w14:textId="77777777" w:rsidR="005B5024" w:rsidRPr="005B5024" w:rsidRDefault="005B5024" w:rsidP="005B5024">
            <w:r w:rsidRPr="005B5024">
              <w:t>с 26 июля по 24 ноября 2023 года</w:t>
            </w:r>
          </w:p>
        </w:tc>
      </w:tr>
      <w:tr w:rsidR="005B5024" w:rsidRPr="005B5024" w14:paraId="15E8953F" w14:textId="77777777" w:rsidTr="005B5024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4E2B472A" w14:textId="77777777" w:rsidR="005B5024" w:rsidRPr="005B5024" w:rsidRDefault="005B5024" w:rsidP="005B5024">
            <w:r w:rsidRPr="005B5024">
              <w:t>Доработка отчета об ОВОС по замечаниям**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6D55F6C3" w14:textId="77777777" w:rsidR="005B5024" w:rsidRPr="005B5024" w:rsidRDefault="005B5024" w:rsidP="005B5024">
            <w:r w:rsidRPr="005B5024">
              <w:t>с 01 августа по 15 ноября 2023 года</w:t>
            </w:r>
          </w:p>
        </w:tc>
      </w:tr>
      <w:tr w:rsidR="005B5024" w:rsidRPr="005B5024" w14:paraId="1AE8ABD8" w14:textId="77777777" w:rsidTr="005B5024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16B255D9" w14:textId="77777777" w:rsidR="005B5024" w:rsidRPr="005B5024" w:rsidRDefault="005B5024" w:rsidP="005B5024">
            <w:r w:rsidRPr="005B5024">
              <w:t>Представление отчета об ОВОС в составе предпроектной (предынвестиционной) документации на государственную экологическую экспертизу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52943601" w14:textId="77777777" w:rsidR="005B5024" w:rsidRPr="005B5024" w:rsidRDefault="005B5024" w:rsidP="005B5024">
            <w:r w:rsidRPr="005B5024">
              <w:t>с 14 августа по 29 ноября 2023 года</w:t>
            </w:r>
          </w:p>
        </w:tc>
      </w:tr>
      <w:tr w:rsidR="005B5024" w:rsidRPr="005B5024" w14:paraId="456DF798" w14:textId="77777777" w:rsidTr="005B5024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6B152B06" w14:textId="77777777" w:rsidR="005B5024" w:rsidRPr="005B5024" w:rsidRDefault="005B5024" w:rsidP="005B5024">
            <w:r w:rsidRPr="005B5024">
              <w:t>Принятие решения в отношении планируемой деятельности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26206FCE" w14:textId="77777777" w:rsidR="005B5024" w:rsidRPr="005B5024" w:rsidRDefault="005B5024" w:rsidP="005B5024">
            <w:r w:rsidRPr="005B5024">
              <w:t>с 15 сентября по 29 декабря 2023 года</w:t>
            </w:r>
          </w:p>
        </w:tc>
      </w:tr>
    </w:tbl>
    <w:p w14:paraId="26C0602E" w14:textId="77777777" w:rsidR="005B5024" w:rsidRPr="005B5024" w:rsidRDefault="005B5024" w:rsidP="005B5024"/>
    <w:p w14:paraId="3D369602" w14:textId="77777777" w:rsidR="005B5024" w:rsidRPr="005B5024" w:rsidRDefault="005B5024" w:rsidP="005B5024">
      <w:r w:rsidRPr="005B5024">
        <w:rPr>
          <w:i/>
          <w:iCs/>
        </w:rPr>
        <w:t>*в случае обращения заинтересованных граждан и юридических лиц</w:t>
      </w:r>
    </w:p>
    <w:p w14:paraId="7225A7A3" w14:textId="77777777" w:rsidR="005B5024" w:rsidRPr="005B5024" w:rsidRDefault="005B5024" w:rsidP="005B5024">
      <w:r w:rsidRPr="005B5024">
        <w:rPr>
          <w:i/>
          <w:iCs/>
        </w:rPr>
        <w:t>** в случае необходимости доработки (п.7.7. постановления Совета Министров Республики Беларусь от 19.01.2017 № 47)</w:t>
      </w:r>
    </w:p>
    <w:p w14:paraId="299CFB0C" w14:textId="77777777" w:rsidR="005B5024" w:rsidRPr="005B5024" w:rsidRDefault="005B5024" w:rsidP="005B5024"/>
    <w:p w14:paraId="0657C551" w14:textId="77777777" w:rsidR="005B5024" w:rsidRPr="005B5024" w:rsidRDefault="005B5024" w:rsidP="005B5024">
      <w:r w:rsidRPr="005B5024">
        <w:lastRenderedPageBreak/>
        <w:br/>
        <w:t>Указанные сроки проведения процедуры ОВОС могут корректироваться (в рамках сроков, регламентированных НПА). </w:t>
      </w:r>
    </w:p>
    <w:p w14:paraId="7039729D" w14:textId="77777777" w:rsidR="005B5024" w:rsidRPr="005B5024" w:rsidRDefault="005B5024" w:rsidP="005B5024"/>
    <w:p w14:paraId="66EEE818" w14:textId="77777777" w:rsidR="005B5024" w:rsidRPr="005B5024" w:rsidRDefault="005B5024" w:rsidP="005B5024">
      <w:r w:rsidRPr="005B5024">
        <w:rPr>
          <w:b/>
          <w:bCs/>
        </w:rPr>
        <w:t>Сведения о планируемой деятельности и альтернативных вариантах ее размещения и реализации </w:t>
      </w:r>
    </w:p>
    <w:p w14:paraId="764AD2AF" w14:textId="77777777" w:rsidR="005B5024" w:rsidRPr="005B5024" w:rsidRDefault="005B5024" w:rsidP="005B5024"/>
    <w:p w14:paraId="2F8167FB" w14:textId="77777777" w:rsidR="005B5024" w:rsidRPr="005B5024" w:rsidRDefault="005B5024" w:rsidP="005B5024">
      <w:r w:rsidRPr="005B5024">
        <w:rPr>
          <w:b/>
          <w:bCs/>
        </w:rPr>
        <w:t>Заказчик планируемой деятельности:</w:t>
      </w:r>
      <w:r w:rsidRPr="005B5024">
        <w:t> Республиканское унитарное предприятие автомобильных дорог «Витебскавтодор» (РУП «Витебскавтодор»). </w:t>
      </w:r>
    </w:p>
    <w:p w14:paraId="127ECAF3" w14:textId="77777777" w:rsidR="005B5024" w:rsidRPr="005B5024" w:rsidRDefault="005B5024" w:rsidP="005B5024">
      <w:r w:rsidRPr="005B5024">
        <w:rPr>
          <w:b/>
          <w:bCs/>
        </w:rPr>
        <w:t>Юридический адрес:</w:t>
      </w:r>
      <w:r w:rsidRPr="005B5024">
        <w:t> 210026 г.Витебск, ул.Суворова, 16, тел. , 8 (212) 26-24-41, vitavtodor@vitebsk.by. </w:t>
      </w:r>
    </w:p>
    <w:p w14:paraId="253C79B0" w14:textId="77777777" w:rsidR="005B5024" w:rsidRPr="005B5024" w:rsidRDefault="005B5024" w:rsidP="005B5024"/>
    <w:p w14:paraId="1C150B43" w14:textId="77777777" w:rsidR="005B5024" w:rsidRPr="005B5024" w:rsidRDefault="005B5024" w:rsidP="005B5024">
      <w:r w:rsidRPr="005B5024">
        <w:t> Мост через р. Лучеса на км 34,905 автомобильной дороги Р-87 Витебск – Орша расположен на границе двух административных районов Витебской области: Витебском и Лиозненском. На левобережной стороне объект находится в границах д.Лучеса Шапечинского сельсовета Витебского района. </w:t>
      </w:r>
    </w:p>
    <w:p w14:paraId="6E5DD743" w14:textId="77777777" w:rsidR="005B5024" w:rsidRPr="005B5024" w:rsidRDefault="005B5024" w:rsidP="005B5024"/>
    <w:p w14:paraId="211821F3" w14:textId="77777777" w:rsidR="005B5024" w:rsidRPr="005B5024" w:rsidRDefault="005B5024" w:rsidP="005B5024">
      <w:r w:rsidRPr="005B5024">
        <w:t> В настоящее время существующий автодорожный мост находится в неудовлетворительном состоянии. Планируется реконструкция объекта, предусматривающая полное переустройство мостового сооружения для обеспечения требуемых параметров по грузоподъемности, долговечности и безопасности движения автомобильного транспорта. </w:t>
      </w:r>
    </w:p>
    <w:p w14:paraId="35DB1D74" w14:textId="77777777" w:rsidR="005B5024" w:rsidRPr="005B5024" w:rsidRDefault="005B5024" w:rsidP="005B5024"/>
    <w:p w14:paraId="3205AB21" w14:textId="77777777" w:rsidR="005B5024" w:rsidRPr="005B5024" w:rsidRDefault="005B5024" w:rsidP="005B5024">
      <w:r w:rsidRPr="005B5024">
        <w:t> Альтернативная вариантная проработка реконструкции объекта будет включать следующие основные подходы: </w:t>
      </w:r>
    </w:p>
    <w:p w14:paraId="1E82EF7A" w14:textId="77777777" w:rsidR="005B5024" w:rsidRPr="005B5024" w:rsidRDefault="005B5024" w:rsidP="005B5024">
      <w:r w:rsidRPr="005B5024">
        <w:t>– «Нулевая» (или базовая) альтернатива: с учетом развития событий при условии отказа от реализации планируемых решений по реконструкции объекта; </w:t>
      </w:r>
    </w:p>
    <w:p w14:paraId="2029D0AC" w14:textId="77777777" w:rsidR="005B5024" w:rsidRPr="005B5024" w:rsidRDefault="005B5024" w:rsidP="005B5024">
      <w:r w:rsidRPr="005B5024">
        <w:t>– «Проектная» альтернатива: с учетом развития событий при условии реализации планируемых решений по реконструкции объекта. </w:t>
      </w:r>
    </w:p>
    <w:p w14:paraId="7F37168B" w14:textId="77777777" w:rsidR="005B5024" w:rsidRPr="005B5024" w:rsidRDefault="005B5024" w:rsidP="005B5024"/>
    <w:p w14:paraId="7F68DE4F" w14:textId="77777777" w:rsidR="005B5024" w:rsidRPr="005B5024" w:rsidRDefault="005B5024" w:rsidP="005B5024">
      <w:r w:rsidRPr="005B5024">
        <w:t> В рамках разработки «Проектной» альтернативы планируется к рассмотрению вариантная проработка планируемой деятельности по реконструкции мостового сооружения с учетом различных схем и конструкций в соответствии с требованиями НПА. </w:t>
      </w:r>
    </w:p>
    <w:p w14:paraId="75257ACD" w14:textId="77777777" w:rsidR="005B5024" w:rsidRPr="005B5024" w:rsidRDefault="005B5024" w:rsidP="005B5024"/>
    <w:p w14:paraId="39E4FF49" w14:textId="77777777" w:rsidR="005B5024" w:rsidRPr="005B5024" w:rsidRDefault="005B5024" w:rsidP="005B5024">
      <w:r w:rsidRPr="005B5024">
        <w:t> Поскольку предусматривается реконструкция существующего моста через р.Лучеса в створе существующей автомобильной дороги Р-87 (без смещения оси сооружения), альтернативные варианты размещения планируемой деятельности не рассматриваются. </w:t>
      </w:r>
    </w:p>
    <w:p w14:paraId="21227441" w14:textId="77777777" w:rsidR="005B5024" w:rsidRPr="005B5024" w:rsidRDefault="005B5024" w:rsidP="005B5024"/>
    <w:p w14:paraId="41D2A832" w14:textId="77777777" w:rsidR="005B5024" w:rsidRPr="005B5024" w:rsidRDefault="005B5024" w:rsidP="005B5024">
      <w:r w:rsidRPr="005B5024">
        <w:t xml:space="preserve"> В связи с наличием дефектов существующих опор и пролетных строений, планируется полное переустройство мостового сооружения. В ходе разработки предпроектной документации по </w:t>
      </w:r>
      <w:r w:rsidRPr="005B5024">
        <w:lastRenderedPageBreak/>
        <w:t>реконструкции объекта будут проработаны варианты пролетных строений, а также варианты основания опор мостового сооружения. </w:t>
      </w:r>
    </w:p>
    <w:p w14:paraId="498B640D" w14:textId="77777777" w:rsidR="005B5024" w:rsidRPr="005B5024" w:rsidRDefault="005B5024" w:rsidP="005B5024"/>
    <w:p w14:paraId="038A110E" w14:textId="77777777" w:rsidR="005B5024" w:rsidRPr="005B5024" w:rsidRDefault="005B5024" w:rsidP="005B5024">
      <w:r w:rsidRPr="005B5024">
        <w:t> Реконструкция моста позволит обеспечить достижение следующих основных целей: </w:t>
      </w:r>
    </w:p>
    <w:p w14:paraId="62BD00C1" w14:textId="77777777" w:rsidR="005B5024" w:rsidRPr="005B5024" w:rsidRDefault="005B5024" w:rsidP="005B5024">
      <w:r w:rsidRPr="005B5024">
        <w:t>– улучшение транспортно-эксплуатационных характеристик искусственного сооружения; </w:t>
      </w:r>
    </w:p>
    <w:p w14:paraId="07D2CE93" w14:textId="77777777" w:rsidR="005B5024" w:rsidRPr="005B5024" w:rsidRDefault="005B5024" w:rsidP="005B5024">
      <w:r w:rsidRPr="005B5024">
        <w:t>– создание благоприятных условий проезда автомобильного транспорта; </w:t>
      </w:r>
    </w:p>
    <w:p w14:paraId="3D4B8471" w14:textId="77777777" w:rsidR="005B5024" w:rsidRPr="005B5024" w:rsidRDefault="005B5024" w:rsidP="005B5024">
      <w:r w:rsidRPr="005B5024">
        <w:t>– сокращение времени пребывания пассажиров и грузов в пути; </w:t>
      </w:r>
    </w:p>
    <w:p w14:paraId="1524AEE2" w14:textId="77777777" w:rsidR="005B5024" w:rsidRPr="005B5024" w:rsidRDefault="005B5024" w:rsidP="005B5024">
      <w:r w:rsidRPr="005B5024">
        <w:t>– повышение безопасности транспортного движения, что повлечет снижение потерь от дорожно-транспортных происшествий.</w:t>
      </w:r>
    </w:p>
    <w:p w14:paraId="3B55C0AF" w14:textId="77777777" w:rsidR="005B5024" w:rsidRPr="005B5024" w:rsidRDefault="005B5024" w:rsidP="005B5024"/>
    <w:p w14:paraId="63CDD655" w14:textId="77777777" w:rsidR="005B5024" w:rsidRPr="005B5024" w:rsidRDefault="005B5024" w:rsidP="005B5024">
      <w:r w:rsidRPr="005B5024">
        <w:rPr>
          <w:b/>
          <w:bCs/>
          <w:i/>
          <w:iCs/>
        </w:rPr>
        <w:t>Дата публикации: 02.05.2023 г.</w:t>
      </w:r>
    </w:p>
    <w:p w14:paraId="225F2E97" w14:textId="77777777" w:rsidR="00F85930" w:rsidRDefault="00F85930"/>
    <w:sectPr w:rsidR="00F8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EB"/>
    <w:rsid w:val="00040CB1"/>
    <w:rsid w:val="005B5024"/>
    <w:rsid w:val="00622718"/>
    <w:rsid w:val="008A4BEB"/>
    <w:rsid w:val="009C662A"/>
    <w:rsid w:val="00F8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FEADC-8616-4FFF-AF4E-BBBBFD80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4B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B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B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B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B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B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B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B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4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4B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4BE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4BE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4B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4B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4B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4B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4B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4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B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4B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4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4B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4B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4BE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4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4BE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A4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3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Kirpichev</dc:creator>
  <cp:keywords/>
  <dc:description/>
  <cp:lastModifiedBy>Nikita Kirpichev</cp:lastModifiedBy>
  <cp:revision>2</cp:revision>
  <dcterms:created xsi:type="dcterms:W3CDTF">2025-02-25T11:57:00Z</dcterms:created>
  <dcterms:modified xsi:type="dcterms:W3CDTF">2025-02-25T11:57:00Z</dcterms:modified>
</cp:coreProperties>
</file>