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EE" w:rsidRPr="00EC6E8C" w:rsidRDefault="008D25EE" w:rsidP="00EC6E8C">
      <w:pPr>
        <w:spacing w:after="0"/>
        <w:ind w:firstLine="709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>ИНФОРМАЦИЯ</w:t>
      </w:r>
    </w:p>
    <w:p w:rsidR="008D25EE" w:rsidRPr="00EC6E8C" w:rsidRDefault="008D25EE" w:rsidP="00EC6E8C">
      <w:pPr>
        <w:spacing w:after="0"/>
        <w:ind w:firstLine="709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>О ПОРЯДКЕ ПРЕДОСТАВЛЕНИЯ В АРЕНДУ РЫБОЛОВНЫХ УГОДИЙ ФОНДА ЗАПАСА</w:t>
      </w:r>
    </w:p>
    <w:p w:rsidR="00EC6E8C" w:rsidRDefault="00EC6E8C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EC6E8C" w:rsidRDefault="008C038D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Постановлением Совета Министров Республики Беларусь от 8 июня 2022 г. № 366 «О реализации Указа Президента Республики Беларусь от 21 июля 2021 г. № 284» утверждено Положение о порядке проведения конкурса по предоставлению в аренду рыболовных угодий фонда запаса.</w:t>
      </w:r>
    </w:p>
    <w:p w:rsidR="00D40A8F" w:rsidRDefault="00D40A8F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Конкурс по предоставлению в аренду рыболовных угодий фонда запаса </w:t>
      </w:r>
      <w:r w:rsidR="004F6CB5">
        <w:rPr>
          <w:rFonts w:eastAsia="Times New Roman" w:cs="Times New Roman"/>
          <w:sz w:val="30"/>
          <w:szCs w:val="30"/>
          <w:lang w:eastAsia="ru-RU"/>
        </w:rPr>
        <w:t>организует районный исполнительный комитет.</w:t>
      </w:r>
    </w:p>
    <w:p w:rsidR="008D25EE" w:rsidRPr="004F6CB5" w:rsidRDefault="008D25EE" w:rsidP="00EC6E8C">
      <w:pPr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F6CB5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Кто может принимать участие в конкурсе? </w:t>
      </w: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 xml:space="preserve">Участниками конкурса выступают юридические лица, заинтересованные в получении рыболовных угодий в аренду. </w:t>
      </w:r>
    </w:p>
    <w:p w:rsidR="004F6CB5" w:rsidRDefault="004F6CB5" w:rsidP="00EC6E8C">
      <w:pPr>
        <w:spacing w:after="0"/>
        <w:ind w:firstLine="709"/>
        <w:jc w:val="both"/>
        <w:outlineLvl w:val="1"/>
        <w:rPr>
          <w:rFonts w:eastAsia="Times New Roman" w:cs="Times New Roman"/>
          <w:bCs/>
          <w:sz w:val="30"/>
          <w:szCs w:val="30"/>
          <w:lang w:eastAsia="ru-RU"/>
        </w:rPr>
      </w:pPr>
    </w:p>
    <w:p w:rsidR="008D25EE" w:rsidRPr="004F6CB5" w:rsidRDefault="008D25EE" w:rsidP="00EC6E8C">
      <w:pPr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F6CB5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Какие документы и куда необходимо предоставить для участия в конкурсе? </w:t>
      </w:r>
    </w:p>
    <w:p w:rsidR="004F6CB5" w:rsidRPr="00EC6E8C" w:rsidRDefault="004F6CB5" w:rsidP="00EC6E8C">
      <w:pPr>
        <w:spacing w:after="0"/>
        <w:ind w:firstLine="709"/>
        <w:jc w:val="both"/>
        <w:outlineLvl w:val="1"/>
        <w:rPr>
          <w:rFonts w:eastAsia="Times New Roman" w:cs="Times New Roman"/>
          <w:bCs/>
          <w:sz w:val="30"/>
          <w:szCs w:val="30"/>
          <w:lang w:eastAsia="ru-RU"/>
        </w:rPr>
      </w:pP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>Для проведения конку</w:t>
      </w:r>
      <w:r w:rsidR="00843B66">
        <w:rPr>
          <w:rFonts w:eastAsia="Times New Roman" w:cs="Times New Roman"/>
          <w:sz w:val="30"/>
          <w:szCs w:val="30"/>
          <w:lang w:eastAsia="ru-RU"/>
        </w:rPr>
        <w:t>рса и подведения его итогов</w:t>
      </w:r>
      <w:r w:rsidRPr="00EC6E8C">
        <w:rPr>
          <w:rFonts w:eastAsia="Times New Roman" w:cs="Times New Roman"/>
          <w:sz w:val="30"/>
          <w:szCs w:val="30"/>
          <w:lang w:eastAsia="ru-RU"/>
        </w:rPr>
        <w:t xml:space="preserve"> райисполкомом, создается комиссия. </w:t>
      </w:r>
    </w:p>
    <w:p w:rsidR="00843B66" w:rsidRDefault="00843B66" w:rsidP="00EC6E8C">
      <w:pPr>
        <w:spacing w:after="0"/>
        <w:ind w:firstLine="709"/>
        <w:jc w:val="both"/>
        <w:rPr>
          <w:rFonts w:eastAsia="Times New Roman" w:cs="Times New Roman"/>
          <w:iCs/>
          <w:sz w:val="30"/>
          <w:szCs w:val="30"/>
          <w:lang w:eastAsia="ru-RU"/>
        </w:rPr>
      </w:pP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 xml:space="preserve">Не позднее 30 календарных дней до даты проведения конкурса (при проведении повторного конкурса – 20 календарных дней) комиссией осуществляются подготовка извещения и его публикация в печатных СМИ, с размещением извещения на официальном сайте облисполкома или райисполкома в глобальной компьютерной сети Интернет. </w:t>
      </w: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>Примечание:</w:t>
      </w: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 xml:space="preserve">Извещение должно содержать следующие сведения: </w:t>
      </w:r>
    </w:p>
    <w:p w:rsidR="008D25EE" w:rsidRPr="00EC6E8C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>время, место, предмет и порядок проведения конкурса;</w:t>
      </w:r>
    </w:p>
    <w:p w:rsidR="008D25EE" w:rsidRPr="00EC6E8C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>тип, класс, наименование, площадь и целевая направленность использования рыболовных угодий, являющихся объектом конкурса;</w:t>
      </w:r>
    </w:p>
    <w:p w:rsidR="008D25EE" w:rsidRPr="00EC6E8C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>сведения об арендодателе;</w:t>
      </w:r>
    </w:p>
    <w:p w:rsidR="008D25EE" w:rsidRPr="00EC6E8C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>сроки заключения облисполкомом договора аренды рыболовных угодий;</w:t>
      </w:r>
    </w:p>
    <w:p w:rsidR="008D25EE" w:rsidRPr="00EC6E8C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>условия конкурса;</w:t>
      </w:r>
    </w:p>
    <w:p w:rsidR="008D25EE" w:rsidRPr="00EC6E8C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>размер арендной платы за рыболовные угодья;</w:t>
      </w:r>
    </w:p>
    <w:p w:rsidR="008D25EE" w:rsidRPr="00EC6E8C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>размер задатка, порядок и сроки его внесения, реквизиты текущего (расчетного) банковского счета, на который он должен быть перечислен (за исключением случая использования автоматизированной информационной системы единого расчетного и информационного пространства);</w:t>
      </w:r>
    </w:p>
    <w:p w:rsidR="008D25EE" w:rsidRPr="00EC6E8C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lastRenderedPageBreak/>
        <w:t>затраты на организацию и проведение конкурса, порядок и сроки их возмещения победителем конкурса;</w:t>
      </w:r>
    </w:p>
    <w:p w:rsidR="008D25EE" w:rsidRPr="00EC6E8C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>рабочий адрес и номер контактного телефона секретаря комиссии;</w:t>
      </w:r>
    </w:p>
    <w:p w:rsidR="008D25EE" w:rsidRPr="00EC6E8C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>перечень документов, которые необходимо представить участникам конкурса до начала его проведения;</w:t>
      </w:r>
    </w:p>
    <w:p w:rsidR="008D25EE" w:rsidRPr="00843B66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 xml:space="preserve">срок приема </w:t>
      </w:r>
      <w:hyperlink r:id="rId5" w:anchor="%D0%97%D0%B0%D0%B3_%D0%A3%D1%82%D0%B2_1&amp;Point=10" w:history="1">
        <w:r w:rsidRPr="00843B66">
          <w:rPr>
            <w:rFonts w:eastAsia="Times New Roman" w:cs="Times New Roman"/>
            <w:iCs/>
            <w:sz w:val="30"/>
            <w:szCs w:val="30"/>
            <w:lang w:eastAsia="ru-RU"/>
          </w:rPr>
          <w:t>заявления</w:t>
        </w:r>
      </w:hyperlink>
      <w:r w:rsidRPr="00843B66">
        <w:rPr>
          <w:rFonts w:eastAsia="Times New Roman" w:cs="Times New Roman"/>
          <w:iCs/>
          <w:sz w:val="30"/>
          <w:szCs w:val="30"/>
          <w:lang w:eastAsia="ru-RU"/>
        </w:rPr>
        <w:t>;</w:t>
      </w:r>
    </w:p>
    <w:p w:rsidR="008D25EE" w:rsidRPr="00EC6E8C" w:rsidRDefault="008D25EE" w:rsidP="00EC6E8C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iCs/>
          <w:sz w:val="30"/>
          <w:szCs w:val="30"/>
          <w:lang w:eastAsia="ru-RU"/>
        </w:rPr>
        <w:t xml:space="preserve">сведения о порядке определения победителя конкурса. </w:t>
      </w: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 xml:space="preserve">Заинтересованные юрлица вносят задаток, в размере, указанном в извещении, а также подают в комиссию </w:t>
      </w:r>
      <w:hyperlink r:id="rId6" w:anchor="%D0%97%D0%B0%D0%B3_%D0%A3%D1%82%D0%B2_1&amp;Point=10" w:history="1">
        <w:r w:rsidRPr="00843B66">
          <w:rPr>
            <w:rFonts w:eastAsia="Times New Roman" w:cs="Times New Roman"/>
            <w:sz w:val="30"/>
            <w:szCs w:val="30"/>
            <w:lang w:eastAsia="ru-RU"/>
          </w:rPr>
          <w:t>необходимые документы</w:t>
        </w:r>
      </w:hyperlink>
      <w:r w:rsidRPr="00EC6E8C">
        <w:rPr>
          <w:rFonts w:eastAsia="Times New Roman" w:cs="Times New Roman"/>
          <w:sz w:val="30"/>
          <w:szCs w:val="30"/>
          <w:lang w:eastAsia="ru-RU"/>
        </w:rPr>
        <w:t xml:space="preserve">для участия в конкурсе. </w:t>
      </w: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8D25EE" w:rsidRPr="00843B66" w:rsidRDefault="008D25EE" w:rsidP="00EC6E8C">
      <w:pPr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843B66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Кто допускается к участию в конкурсе? </w:t>
      </w: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 xml:space="preserve">К участию в конкурсе допускаются юридические лица: </w:t>
      </w:r>
    </w:p>
    <w:p w:rsidR="008D25EE" w:rsidRPr="00EC6E8C" w:rsidRDefault="008D25EE" w:rsidP="00EC6E8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 xml:space="preserve">в отношении которых не возбуждено производство по делу об экономической несостоятельности (банкротстве) и не принято решение об открытии ликвидационного производства; </w:t>
      </w:r>
    </w:p>
    <w:p w:rsidR="008D25EE" w:rsidRPr="00EC6E8C" w:rsidRDefault="008D25EE" w:rsidP="00EC6E8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>руководители</w:t>
      </w:r>
      <w:r w:rsidR="00843B66">
        <w:rPr>
          <w:rFonts w:eastAsia="Times New Roman" w:cs="Times New Roman"/>
          <w:sz w:val="30"/>
          <w:szCs w:val="30"/>
          <w:lang w:eastAsia="ru-RU"/>
        </w:rPr>
        <w:t>,</w:t>
      </w:r>
      <w:r w:rsidRPr="00EC6E8C">
        <w:rPr>
          <w:rFonts w:eastAsia="Times New Roman" w:cs="Times New Roman"/>
          <w:sz w:val="30"/>
          <w:szCs w:val="30"/>
          <w:lang w:eastAsia="ru-RU"/>
        </w:rPr>
        <w:t xml:space="preserve"> которы</w:t>
      </w:r>
      <w:r w:rsidR="00843B66">
        <w:rPr>
          <w:rFonts w:eastAsia="Times New Roman" w:cs="Times New Roman"/>
          <w:sz w:val="30"/>
          <w:szCs w:val="30"/>
          <w:lang w:eastAsia="ru-RU"/>
        </w:rPr>
        <w:t>е</w:t>
      </w:r>
      <w:r w:rsidRPr="00EC6E8C">
        <w:rPr>
          <w:rFonts w:eastAsia="Times New Roman" w:cs="Times New Roman"/>
          <w:sz w:val="30"/>
          <w:szCs w:val="30"/>
          <w:lang w:eastAsia="ru-RU"/>
        </w:rPr>
        <w:t xml:space="preserve"> не привлекались к административной ответственности за правонарушения против экологической безопасности, окружающей среды и порядка природопользования и (или) уголовной ответственности за преступления против экологической безопасности, окружающей среды и порядка природопользования в течение последних пяти лет; </w:t>
      </w:r>
    </w:p>
    <w:p w:rsidR="008D25EE" w:rsidRDefault="008D25EE" w:rsidP="00EC6E8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 xml:space="preserve">в отношении руководителей которых не принимались решения суда о досрочном расторжении (прекращении действия) аналогичного договора с участником конкурса в связи с нарушением им существенных условий такого договора в течение десяти лет до проведения конкурса. </w:t>
      </w:r>
    </w:p>
    <w:p w:rsidR="00843B66" w:rsidRPr="00EC6E8C" w:rsidRDefault="00843B66" w:rsidP="00050471">
      <w:pPr>
        <w:spacing w:after="0"/>
        <w:ind w:left="709"/>
        <w:jc w:val="both"/>
        <w:rPr>
          <w:rFonts w:eastAsia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8D25EE" w:rsidRPr="00843B66" w:rsidRDefault="008D25EE" w:rsidP="00EC6E8C">
      <w:pPr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843B66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Как подводятся итоги конкурса? </w:t>
      </w: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 xml:space="preserve">Конкурс проводится при наличии двух и более участников. </w:t>
      </w: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 xml:space="preserve">В случае, если заявление подано только одним участником конкурса и его предложения соответствуют условиям конкурса, заключение договора аренды рыболовных угодий осуществляется с этим участником конкурса на предложенных им условиях. </w:t>
      </w:r>
    </w:p>
    <w:p w:rsidR="008D25EE" w:rsidRPr="00EC6E8C" w:rsidRDefault="008D25EE" w:rsidP="00EC6E8C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C6E8C">
        <w:rPr>
          <w:rFonts w:eastAsia="Times New Roman" w:cs="Times New Roman"/>
          <w:sz w:val="30"/>
          <w:szCs w:val="30"/>
          <w:lang w:eastAsia="ru-RU"/>
        </w:rPr>
        <w:t xml:space="preserve">Итоги конкурса подводит комиссия, решение которой по результатам конкурса оформляется протоколом. </w:t>
      </w:r>
    </w:p>
    <w:sectPr w:rsidR="008D25EE" w:rsidRPr="00EC6E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5806"/>
    <w:multiLevelType w:val="multilevel"/>
    <w:tmpl w:val="723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86972"/>
    <w:multiLevelType w:val="multilevel"/>
    <w:tmpl w:val="EB2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91F"/>
    <w:rsid w:val="00050471"/>
    <w:rsid w:val="0033491F"/>
    <w:rsid w:val="004F6CB5"/>
    <w:rsid w:val="006C0B77"/>
    <w:rsid w:val="008242FF"/>
    <w:rsid w:val="00843B66"/>
    <w:rsid w:val="00870751"/>
    <w:rsid w:val="008C038D"/>
    <w:rsid w:val="008D25EE"/>
    <w:rsid w:val="00922C48"/>
    <w:rsid w:val="00A32BFF"/>
    <w:rsid w:val="00B915B7"/>
    <w:rsid w:val="00C36768"/>
    <w:rsid w:val="00CF1C85"/>
    <w:rsid w:val="00D40A8F"/>
    <w:rsid w:val="00EA59DF"/>
    <w:rsid w:val="00EC6E8C"/>
    <w:rsid w:val="00EE4070"/>
    <w:rsid w:val="00F12C76"/>
    <w:rsid w:val="00F7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2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88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91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2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c22200366&amp;q_id=5335307" TargetMode="External"/><Relationship Id="rId5" Type="http://schemas.openxmlformats.org/officeDocument/2006/relationships/hyperlink" Target="https://etalonline.by/document/?regnum=c22200366&amp;q_id=53353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2</cp:revision>
  <dcterms:created xsi:type="dcterms:W3CDTF">2025-02-05T13:49:00Z</dcterms:created>
  <dcterms:modified xsi:type="dcterms:W3CDTF">2025-02-05T13:49:00Z</dcterms:modified>
</cp:coreProperties>
</file>